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99B10" w14:textId="29F35CDA" w:rsidR="00267E0C" w:rsidRPr="006C67F8" w:rsidRDefault="00267E0C" w:rsidP="009906BB">
      <w:pPr>
        <w:spacing w:after="0" w:line="276" w:lineRule="auto"/>
        <w:rPr>
          <w:rFonts w:cstheme="minorHAnsi"/>
          <w:b/>
          <w:sz w:val="24"/>
          <w:szCs w:val="24"/>
        </w:rPr>
      </w:pPr>
      <w:r w:rsidRPr="006C67F8">
        <w:rPr>
          <w:rFonts w:cstheme="minorHAnsi"/>
          <w:b/>
          <w:sz w:val="24"/>
          <w:szCs w:val="24"/>
        </w:rPr>
        <w:t xml:space="preserve">Załącznik nr 1 do Zaproszenia </w:t>
      </w:r>
    </w:p>
    <w:p w14:paraId="056E04BA" w14:textId="77777777" w:rsidR="00267E0C" w:rsidRPr="00CD1096" w:rsidRDefault="00267E0C" w:rsidP="009906BB">
      <w:pPr>
        <w:spacing w:after="0" w:line="276" w:lineRule="auto"/>
        <w:rPr>
          <w:rFonts w:cstheme="minorHAnsi"/>
          <w:b/>
          <w:color w:val="000000" w:themeColor="text1"/>
          <w:sz w:val="28"/>
          <w:szCs w:val="28"/>
        </w:rPr>
      </w:pPr>
      <w:r w:rsidRPr="00CD1096">
        <w:rPr>
          <w:rFonts w:cstheme="minorHAnsi"/>
          <w:b/>
          <w:color w:val="000000" w:themeColor="text1"/>
          <w:sz w:val="28"/>
          <w:szCs w:val="28"/>
        </w:rPr>
        <w:t>Opis przedmiotu zamówienia (OPZ)</w:t>
      </w:r>
    </w:p>
    <w:p w14:paraId="52051445" w14:textId="77777777" w:rsidR="008F1F66" w:rsidRPr="009906BB" w:rsidRDefault="003D6B10" w:rsidP="009906BB">
      <w:pPr>
        <w:pStyle w:val="Tytu"/>
        <w:spacing w:before="0" w:after="0" w:line="276" w:lineRule="auto"/>
        <w:rPr>
          <w:b w:val="0"/>
          <w:sz w:val="24"/>
        </w:rPr>
      </w:pPr>
      <w:r w:rsidRPr="009906BB">
        <w:rPr>
          <w:sz w:val="24"/>
        </w:rPr>
        <w:t xml:space="preserve">I. </w:t>
      </w:r>
      <w:r w:rsidR="008F1F66" w:rsidRPr="009906BB">
        <w:rPr>
          <w:sz w:val="24"/>
        </w:rPr>
        <w:t>WYKAZ POJĘĆ I SKRÓTÓW</w:t>
      </w:r>
    </w:p>
    <w:p w14:paraId="27E78E28" w14:textId="7AA13C50" w:rsidR="008F1F66" w:rsidRPr="00C430BA" w:rsidRDefault="008F1F66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DE3A71">
        <w:rPr>
          <w:rFonts w:cstheme="minorHAnsi"/>
          <w:b/>
          <w:sz w:val="24"/>
          <w:szCs w:val="24"/>
        </w:rPr>
        <w:t>Konkurs</w:t>
      </w:r>
      <w:r w:rsidRPr="00C430BA">
        <w:rPr>
          <w:rFonts w:cstheme="minorHAnsi"/>
          <w:sz w:val="24"/>
          <w:szCs w:val="24"/>
        </w:rPr>
        <w:t xml:space="preserve"> – Konkurs </w:t>
      </w:r>
      <w:r w:rsidR="00A976D0" w:rsidRPr="00C430BA">
        <w:rPr>
          <w:rFonts w:cstheme="minorHAnsi"/>
          <w:sz w:val="24"/>
          <w:szCs w:val="24"/>
        </w:rPr>
        <w:t>,,</w:t>
      </w:r>
      <w:r w:rsidRPr="00C430BA">
        <w:rPr>
          <w:rFonts w:cstheme="minorHAnsi"/>
          <w:sz w:val="24"/>
          <w:szCs w:val="24"/>
        </w:rPr>
        <w:t>Pracodawca Jutra</w:t>
      </w:r>
      <w:r w:rsidR="00A976D0" w:rsidRPr="00C430BA">
        <w:rPr>
          <w:rFonts w:cstheme="minorHAnsi"/>
          <w:sz w:val="24"/>
          <w:szCs w:val="24"/>
        </w:rPr>
        <w:t>”</w:t>
      </w:r>
      <w:r w:rsidR="000E212D">
        <w:rPr>
          <w:rFonts w:cstheme="minorHAnsi"/>
          <w:sz w:val="24"/>
          <w:szCs w:val="24"/>
        </w:rPr>
        <w:t xml:space="preserve"> edycja VI organizowany na podstawie regulaminu, udostępnionego na stronie internetowej: </w:t>
      </w:r>
      <w:hyperlink r:id="rId8" w:history="1">
        <w:r w:rsidR="000E212D" w:rsidRPr="00DB4F86">
          <w:rPr>
            <w:rStyle w:val="Hipercze"/>
            <w:rFonts w:cstheme="minorHAnsi"/>
            <w:sz w:val="24"/>
            <w:szCs w:val="24"/>
          </w:rPr>
          <w:t>https://www.parp.gov.pl/storage/site/files/3011/Regulamin-Konkursu-Pracodawca-Jutra.pdf</w:t>
        </w:r>
      </w:hyperlink>
      <w:r w:rsidR="000E212D">
        <w:rPr>
          <w:rFonts w:cstheme="minorHAnsi"/>
          <w:sz w:val="24"/>
          <w:szCs w:val="24"/>
        </w:rPr>
        <w:t>, dla którego nabór zgłoszeń prowadzono w okresie od 22 września 2021 r. do 31 stycznia 2022 r.</w:t>
      </w:r>
    </w:p>
    <w:p w14:paraId="5DA69E9D" w14:textId="2E5457C1" w:rsidR="004073B0" w:rsidRPr="00C430BA" w:rsidRDefault="005C5F62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DE3A71">
        <w:rPr>
          <w:rFonts w:cstheme="minorHAnsi"/>
          <w:b/>
          <w:sz w:val="24"/>
          <w:szCs w:val="24"/>
        </w:rPr>
        <w:t>Inicjatywa</w:t>
      </w:r>
      <w:r w:rsidR="00231619">
        <w:rPr>
          <w:rFonts w:cstheme="minorHAnsi"/>
          <w:sz w:val="24"/>
          <w:szCs w:val="24"/>
        </w:rPr>
        <w:t>/</w:t>
      </w:r>
      <w:r w:rsidR="00231619">
        <w:rPr>
          <w:rFonts w:cstheme="minorHAnsi"/>
          <w:b/>
          <w:sz w:val="24"/>
          <w:szCs w:val="24"/>
        </w:rPr>
        <w:t>zgłoszenie</w:t>
      </w:r>
      <w:r w:rsidR="00F41274" w:rsidRPr="00C430BA">
        <w:rPr>
          <w:rFonts w:cstheme="minorHAnsi"/>
          <w:sz w:val="24"/>
          <w:szCs w:val="24"/>
        </w:rPr>
        <w:t>–</w:t>
      </w:r>
      <w:r w:rsidR="004073B0" w:rsidRPr="00C430BA">
        <w:rPr>
          <w:rFonts w:cstheme="minorHAnsi"/>
          <w:sz w:val="24"/>
          <w:szCs w:val="24"/>
        </w:rPr>
        <w:t xml:space="preserve"> </w:t>
      </w:r>
      <w:r w:rsidR="00F41274" w:rsidRPr="00C430BA">
        <w:rPr>
          <w:rFonts w:cstheme="minorHAnsi"/>
          <w:sz w:val="24"/>
          <w:szCs w:val="24"/>
        </w:rPr>
        <w:t>zgłoszenie do konkursu</w:t>
      </w:r>
      <w:r w:rsidR="00892711">
        <w:rPr>
          <w:rFonts w:cstheme="minorHAnsi"/>
          <w:sz w:val="24"/>
          <w:szCs w:val="24"/>
        </w:rPr>
        <w:t>,</w:t>
      </w:r>
      <w:r w:rsidR="00F41274" w:rsidRPr="00C430BA">
        <w:rPr>
          <w:rFonts w:cstheme="minorHAnsi"/>
          <w:sz w:val="24"/>
          <w:szCs w:val="24"/>
        </w:rPr>
        <w:t xml:space="preserve"> w ramach którego </w:t>
      </w:r>
      <w:r w:rsidR="004073B0" w:rsidRPr="00C430BA">
        <w:rPr>
          <w:rFonts w:cstheme="minorHAnsi"/>
          <w:sz w:val="24"/>
          <w:szCs w:val="24"/>
        </w:rPr>
        <w:t>przedstawiane będą inicjatywy</w:t>
      </w:r>
      <w:r w:rsidR="00DE3A71">
        <w:rPr>
          <w:rFonts w:cstheme="minorHAnsi"/>
          <w:sz w:val="24"/>
          <w:szCs w:val="24"/>
        </w:rPr>
        <w:t xml:space="preserve"> </w:t>
      </w:r>
      <w:r w:rsidR="00F41274" w:rsidRPr="00C430BA">
        <w:rPr>
          <w:rFonts w:cstheme="minorHAnsi"/>
          <w:sz w:val="24"/>
          <w:szCs w:val="24"/>
        </w:rPr>
        <w:t>edukacyjne wpisujące się w jeden z zakresów tem</w:t>
      </w:r>
      <w:bookmarkStart w:id="0" w:name="_GoBack"/>
      <w:bookmarkEnd w:id="0"/>
      <w:r w:rsidR="00F41274" w:rsidRPr="00C430BA">
        <w:rPr>
          <w:rFonts w:cstheme="minorHAnsi"/>
          <w:sz w:val="24"/>
          <w:szCs w:val="24"/>
        </w:rPr>
        <w:t xml:space="preserve">atycznych, tj. „Rozwój Pracownika”, Dojrzałe Kompetencje” lub </w:t>
      </w:r>
      <w:r w:rsidR="002125A4" w:rsidRPr="00C430BA">
        <w:rPr>
          <w:rFonts w:cstheme="minorHAnsi"/>
          <w:sz w:val="24"/>
          <w:szCs w:val="24"/>
        </w:rPr>
        <w:t>„Ambasador</w:t>
      </w:r>
      <w:r w:rsidR="00F41274" w:rsidRPr="00C430BA">
        <w:rPr>
          <w:rFonts w:cstheme="minorHAnsi"/>
          <w:sz w:val="24"/>
          <w:szCs w:val="24"/>
        </w:rPr>
        <w:t xml:space="preserve"> Edukacji”</w:t>
      </w:r>
      <w:r w:rsidR="003224A4" w:rsidRPr="00C430BA">
        <w:rPr>
          <w:rFonts w:cstheme="minorHAnsi"/>
          <w:sz w:val="24"/>
          <w:szCs w:val="24"/>
        </w:rPr>
        <w:t>.</w:t>
      </w:r>
    </w:p>
    <w:p w14:paraId="79456E5E" w14:textId="60DE1900" w:rsidR="008F1F66" w:rsidRPr="00C430BA" w:rsidRDefault="008F1F66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DE3A71">
        <w:rPr>
          <w:rFonts w:cstheme="minorHAnsi"/>
          <w:b/>
          <w:sz w:val="24"/>
          <w:szCs w:val="24"/>
        </w:rPr>
        <w:t>PARP</w:t>
      </w:r>
      <w:r w:rsidRPr="00C430BA">
        <w:rPr>
          <w:rFonts w:cstheme="minorHAnsi"/>
          <w:sz w:val="24"/>
          <w:szCs w:val="24"/>
        </w:rPr>
        <w:t xml:space="preserve"> – Polska Agencja Rozwoju Przedsiębiorczości</w:t>
      </w:r>
      <w:r w:rsidR="003224A4" w:rsidRPr="00C430BA">
        <w:rPr>
          <w:rFonts w:cstheme="minorHAnsi"/>
          <w:sz w:val="24"/>
          <w:szCs w:val="24"/>
        </w:rPr>
        <w:t>.</w:t>
      </w:r>
    </w:p>
    <w:p w14:paraId="77A8042E" w14:textId="22591EF7" w:rsidR="008F1F66" w:rsidRPr="00C430BA" w:rsidRDefault="008F1F66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DE3A71">
        <w:rPr>
          <w:rFonts w:cstheme="minorHAnsi"/>
          <w:b/>
          <w:sz w:val="24"/>
          <w:szCs w:val="24"/>
        </w:rPr>
        <w:t>POWER</w:t>
      </w:r>
      <w:r w:rsidRPr="00C430BA">
        <w:rPr>
          <w:rFonts w:cstheme="minorHAnsi"/>
          <w:sz w:val="24"/>
          <w:szCs w:val="24"/>
        </w:rPr>
        <w:t xml:space="preserve"> – Program Operacyjny Wiedza Edukacja Rozwój</w:t>
      </w:r>
      <w:r w:rsidR="000E212D">
        <w:rPr>
          <w:rFonts w:cstheme="minorHAnsi"/>
          <w:sz w:val="24"/>
          <w:szCs w:val="24"/>
        </w:rPr>
        <w:t xml:space="preserve"> 2014-2020. </w:t>
      </w:r>
    </w:p>
    <w:p w14:paraId="0C62DD34" w14:textId="74B75303" w:rsidR="00236AEC" w:rsidRPr="00C430BA" w:rsidRDefault="00236AEC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DE3A71">
        <w:rPr>
          <w:rFonts w:cstheme="minorHAnsi"/>
          <w:b/>
          <w:sz w:val="24"/>
          <w:szCs w:val="24"/>
        </w:rPr>
        <w:t>Kapituła Konkursu</w:t>
      </w:r>
      <w:r w:rsidRPr="00C430BA">
        <w:rPr>
          <w:rFonts w:cstheme="minorHAnsi"/>
          <w:sz w:val="24"/>
          <w:szCs w:val="24"/>
        </w:rPr>
        <w:t xml:space="preserve"> – kolegium honorowe składające się z osób zaangażowanych w ocenę</w:t>
      </w:r>
    </w:p>
    <w:p w14:paraId="47CCD740" w14:textId="77777777" w:rsidR="00236AEC" w:rsidRPr="00C430BA" w:rsidRDefault="00236AEC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merytoryczną II stopnia, odpowiedzialne za wybór najlepszych inicjatyw edukacyjnych</w:t>
      </w:r>
    </w:p>
    <w:p w14:paraId="294CDF4A" w14:textId="4C3F2C80" w:rsidR="00236AEC" w:rsidRPr="00C430BA" w:rsidRDefault="00236AEC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zgłoszonych do Konkursu.</w:t>
      </w:r>
    </w:p>
    <w:p w14:paraId="15EA6506" w14:textId="37F89A5E" w:rsidR="00236AEC" w:rsidRDefault="00236AEC" w:rsidP="009906BB">
      <w:pPr>
        <w:pStyle w:val="Akapitzlist"/>
        <w:spacing w:after="0" w:line="276" w:lineRule="auto"/>
        <w:ind w:left="0"/>
        <w:rPr>
          <w:sz w:val="24"/>
          <w:szCs w:val="24"/>
        </w:rPr>
      </w:pPr>
      <w:r w:rsidRPr="00DE3A71">
        <w:rPr>
          <w:rFonts w:cstheme="minorHAnsi"/>
          <w:b/>
          <w:sz w:val="24"/>
          <w:szCs w:val="24"/>
        </w:rPr>
        <w:t>Kapituła sektorow</w:t>
      </w:r>
      <w:r w:rsidR="00DE3A71">
        <w:rPr>
          <w:rFonts w:cstheme="minorHAnsi"/>
          <w:b/>
          <w:sz w:val="24"/>
          <w:szCs w:val="24"/>
        </w:rPr>
        <w:t>a</w:t>
      </w:r>
      <w:r w:rsidRPr="00C430BA">
        <w:rPr>
          <w:rFonts w:cstheme="minorHAnsi"/>
          <w:sz w:val="24"/>
          <w:szCs w:val="24"/>
        </w:rPr>
        <w:t xml:space="preserve"> – </w:t>
      </w:r>
      <w:r w:rsidRPr="00C430BA">
        <w:rPr>
          <w:sz w:val="24"/>
          <w:szCs w:val="24"/>
        </w:rPr>
        <w:t>kolegium honorowe składające się z osób zaangażowanych w ocenę merytoryczną II stopnia, odpowiedzialne za wybór najlepszych inicjatyw w poszczególnych branżach, w których działają Sektorowe Rady ds. Kompetencji.</w:t>
      </w:r>
    </w:p>
    <w:p w14:paraId="4C8A0EBA" w14:textId="77777777" w:rsidR="00804EB0" w:rsidRPr="00C430BA" w:rsidRDefault="00804EB0" w:rsidP="009906BB">
      <w:pPr>
        <w:pStyle w:val="Akapitzlist"/>
        <w:spacing w:after="0" w:line="276" w:lineRule="auto"/>
        <w:ind w:left="284"/>
        <w:rPr>
          <w:rFonts w:cstheme="minorHAnsi"/>
          <w:sz w:val="24"/>
          <w:szCs w:val="24"/>
        </w:rPr>
      </w:pPr>
    </w:p>
    <w:p w14:paraId="5F155B45" w14:textId="226E5F93" w:rsidR="00697308" w:rsidRPr="009906BB" w:rsidRDefault="00B46CA2" w:rsidP="009906BB">
      <w:pPr>
        <w:pStyle w:val="Tytu"/>
        <w:spacing w:before="0" w:after="0" w:line="276" w:lineRule="auto"/>
        <w:rPr>
          <w:b w:val="0"/>
          <w:sz w:val="24"/>
        </w:rPr>
      </w:pPr>
      <w:r w:rsidRPr="009906BB">
        <w:rPr>
          <w:sz w:val="24"/>
        </w:rPr>
        <w:t xml:space="preserve">II. </w:t>
      </w:r>
      <w:r w:rsidR="00697308" w:rsidRPr="009906BB">
        <w:rPr>
          <w:sz w:val="24"/>
        </w:rPr>
        <w:t>PODSTAWOWE INFORMACJE NA TEMAT KONTEKSTU ZAMÓWIENIA</w:t>
      </w:r>
    </w:p>
    <w:p w14:paraId="16DD7DF3" w14:textId="40A1AD85" w:rsidR="00A9611A" w:rsidRPr="00C430BA" w:rsidRDefault="00A9611A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 xml:space="preserve">Konkurs organizowany jest przez PARP po raz szósty. Jego ostatnia edycja odbyła się </w:t>
      </w:r>
      <w:r w:rsidR="00BF2CEF">
        <w:rPr>
          <w:rFonts w:cstheme="minorHAnsi"/>
          <w:sz w:val="24"/>
          <w:szCs w:val="24"/>
        </w:rPr>
        <w:br/>
      </w:r>
      <w:r w:rsidRPr="00C430BA">
        <w:rPr>
          <w:rFonts w:cstheme="minorHAnsi"/>
          <w:sz w:val="24"/>
          <w:szCs w:val="24"/>
        </w:rPr>
        <w:t xml:space="preserve">w 2019 r., a tytuł Pracodawcy Jutra został przyznany m.in. firmom InPhoTech Sp. z o.o., Biuro Rachunkowe </w:t>
      </w:r>
      <w:proofErr w:type="spellStart"/>
      <w:r w:rsidRPr="00C430BA">
        <w:rPr>
          <w:rFonts w:cstheme="minorHAnsi"/>
          <w:sz w:val="24"/>
          <w:szCs w:val="24"/>
        </w:rPr>
        <w:t>Biurex</w:t>
      </w:r>
      <w:proofErr w:type="spellEnd"/>
      <w:r w:rsidRPr="00C430BA">
        <w:rPr>
          <w:rFonts w:cstheme="minorHAnsi"/>
          <w:sz w:val="24"/>
          <w:szCs w:val="24"/>
        </w:rPr>
        <w:t xml:space="preserve"> Sp. z o.o., Hotel Jan III Sobieski Sp. z o.o. i innym. </w:t>
      </w:r>
    </w:p>
    <w:p w14:paraId="4A358C39" w14:textId="77777777" w:rsidR="00A9611A" w:rsidRPr="00C430BA" w:rsidRDefault="00A9611A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Celem Konkursu jest wyróżnienie przedsiębiorców, którzy realizują inicjatywy z zakresu współpracy biznesu z edukacją. Do Konkursu w 2019 r. zgłoszono 60 inicjatyw.</w:t>
      </w:r>
    </w:p>
    <w:p w14:paraId="03514259" w14:textId="608B1EBC" w:rsidR="00A9611A" w:rsidRPr="00C430BA" w:rsidRDefault="00A9611A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 xml:space="preserve">Pełna informacja o Konkursie sprzed dwóch lat znajduje się na stronie internetowej </w:t>
      </w:r>
      <w:hyperlink r:id="rId9" w:history="1">
        <w:r w:rsidRPr="00C430BA">
          <w:rPr>
            <w:rStyle w:val="Hipercze"/>
            <w:rFonts w:cstheme="minorHAnsi"/>
            <w:sz w:val="24"/>
            <w:szCs w:val="24"/>
          </w:rPr>
          <w:t>https://www.parp.gov.pl/component/content/article/57597:poznalismy-pracodawcow-najlepiej-dbajacych-o-rozwoj-swoich-kadr</w:t>
        </w:r>
      </w:hyperlink>
      <w:r w:rsidRPr="00C430BA">
        <w:rPr>
          <w:rFonts w:cstheme="minorHAnsi"/>
          <w:sz w:val="24"/>
          <w:szCs w:val="24"/>
        </w:rPr>
        <w:t xml:space="preserve">. </w:t>
      </w:r>
    </w:p>
    <w:p w14:paraId="666C1962" w14:textId="6CB1F6B9" w:rsidR="00D72A14" w:rsidRPr="00C430BA" w:rsidRDefault="00A9611A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 xml:space="preserve">Po przerwie w związku z pandemią </w:t>
      </w:r>
      <w:r w:rsidR="00CB0C70" w:rsidRPr="00C430BA">
        <w:rPr>
          <w:rFonts w:cstheme="minorHAnsi"/>
          <w:sz w:val="24"/>
          <w:szCs w:val="24"/>
        </w:rPr>
        <w:t>COVID-19</w:t>
      </w:r>
      <w:r w:rsidRPr="00C430BA">
        <w:rPr>
          <w:rFonts w:cstheme="minorHAnsi"/>
          <w:sz w:val="24"/>
          <w:szCs w:val="24"/>
        </w:rPr>
        <w:t xml:space="preserve">, PARP </w:t>
      </w:r>
      <w:r w:rsidR="000E212D">
        <w:rPr>
          <w:rFonts w:cstheme="minorHAnsi"/>
          <w:sz w:val="24"/>
          <w:szCs w:val="24"/>
        </w:rPr>
        <w:t>ogłosił</w:t>
      </w:r>
      <w:r w:rsidR="00AD75E8">
        <w:rPr>
          <w:rFonts w:cstheme="minorHAnsi"/>
          <w:sz w:val="24"/>
          <w:szCs w:val="24"/>
        </w:rPr>
        <w:t>a</w:t>
      </w:r>
      <w:r w:rsidR="000E212D">
        <w:rPr>
          <w:rFonts w:cstheme="minorHAnsi"/>
          <w:sz w:val="24"/>
          <w:szCs w:val="24"/>
        </w:rPr>
        <w:t xml:space="preserve"> kolejną edycję,  która organizowana jest </w:t>
      </w:r>
      <w:r w:rsidRPr="00C430BA">
        <w:rPr>
          <w:rFonts w:cstheme="minorHAnsi"/>
          <w:sz w:val="24"/>
          <w:szCs w:val="24"/>
        </w:rPr>
        <w:t xml:space="preserve">pn. „Pracodawca Jutra 2021”. Przewidujemy wyróżnienie inicjatyw </w:t>
      </w:r>
      <w:r w:rsidR="00BF2CEF">
        <w:rPr>
          <w:rFonts w:cstheme="minorHAnsi"/>
          <w:sz w:val="24"/>
          <w:szCs w:val="24"/>
        </w:rPr>
        <w:br/>
      </w:r>
      <w:r w:rsidRPr="00C430BA">
        <w:rPr>
          <w:rFonts w:cstheme="minorHAnsi"/>
          <w:sz w:val="24"/>
          <w:szCs w:val="24"/>
        </w:rPr>
        <w:t>w trzech kategoriach:</w:t>
      </w:r>
    </w:p>
    <w:p w14:paraId="3A8F4F5E" w14:textId="77777777" w:rsidR="004218DF" w:rsidRPr="00C430BA" w:rsidRDefault="00A9611A" w:rsidP="009906BB">
      <w:pPr>
        <w:pStyle w:val="Akapitzlist"/>
        <w:numPr>
          <w:ilvl w:val="1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„Rozwój Pracownika”, inicjatywy z zakresu:</w:t>
      </w:r>
    </w:p>
    <w:p w14:paraId="563E3AAD" w14:textId="6E7FD189" w:rsidR="00A60D0A" w:rsidRPr="00C430BA" w:rsidRDefault="00A9611A" w:rsidP="009906BB">
      <w:pPr>
        <w:pStyle w:val="Akapitzlist"/>
        <w:numPr>
          <w:ilvl w:val="2"/>
          <w:numId w:val="7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 xml:space="preserve">pomocy w rozwoju zawodowym pracowników; </w:t>
      </w:r>
    </w:p>
    <w:p w14:paraId="4FCC6302" w14:textId="38966F94" w:rsidR="00A60D0A" w:rsidRPr="00C430BA" w:rsidRDefault="00A9611A" w:rsidP="009906BB">
      <w:pPr>
        <w:pStyle w:val="Akapitzlist"/>
        <w:numPr>
          <w:ilvl w:val="2"/>
          <w:numId w:val="7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systemów motywujących do podnoszenia kompetencji, uzyskiwania kwalifikacji lub umiejętności;</w:t>
      </w:r>
    </w:p>
    <w:p w14:paraId="3F0C2D89" w14:textId="7E434F83" w:rsidR="00A60D0A" w:rsidRPr="00C430BA" w:rsidRDefault="00A9611A" w:rsidP="009906BB">
      <w:pPr>
        <w:pStyle w:val="Akapitzlist"/>
        <w:numPr>
          <w:ilvl w:val="2"/>
          <w:numId w:val="7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 xml:space="preserve">inwestycji w rozwój pracowników poprzez programy podnoszące kompetencje i/lub prowadzące do uzyskania kwalifikacji pracowników (kursy, szkolenia, programy migracji między działami, etc.); </w:t>
      </w:r>
    </w:p>
    <w:p w14:paraId="20D5DECB" w14:textId="1BE37DF5" w:rsidR="004C14A6" w:rsidRPr="00C430BA" w:rsidRDefault="00A9611A" w:rsidP="009906BB">
      <w:pPr>
        <w:pStyle w:val="Akapitzlist"/>
        <w:numPr>
          <w:ilvl w:val="2"/>
          <w:numId w:val="7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rozwoju kompetencji miękkich (uniwersalnych), poszukiwanych przez pracodawców (np. wolontariat pracowniczy);</w:t>
      </w:r>
    </w:p>
    <w:p w14:paraId="79895113" w14:textId="0A207E83" w:rsidR="00A9611A" w:rsidRPr="00C430BA" w:rsidRDefault="00A9611A" w:rsidP="009906BB">
      <w:pPr>
        <w:pStyle w:val="Akapitzlist"/>
        <w:numPr>
          <w:ilvl w:val="1"/>
          <w:numId w:val="2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lastRenderedPageBreak/>
        <w:t>„Dojrzałe Kompetencje”, inicjatywy z zakresu programów rozwojowych dedykowanych grupom pracowników w wieku powyżej 50 roku życia, w tym np. warsztaty, szkolenia, platformy, inicjatywy zwiększające szanse i rozwój pracowników, programy mentorskie polegające na wykorzystaniu eksperckiej wiedzy pracowników w wieku powyżej 50 roku życia lub z wykorzystaniem wiedzy pracowników, których aktywność zawodowa została podjęta w okresie nie dłuższym, niż 10 lat od zakończenia kształcenia formalnego;</w:t>
      </w:r>
    </w:p>
    <w:p w14:paraId="0F8603B2" w14:textId="77777777" w:rsidR="004218DF" w:rsidRPr="00C430BA" w:rsidRDefault="00A9611A" w:rsidP="009906BB">
      <w:pPr>
        <w:pStyle w:val="Akapitzlist"/>
        <w:numPr>
          <w:ilvl w:val="1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„Ambasador Edukacji”, inicjatywy z zakresu:</w:t>
      </w:r>
    </w:p>
    <w:p w14:paraId="5BE1583B" w14:textId="774E511E" w:rsidR="00A60D0A" w:rsidRPr="00C430BA" w:rsidRDefault="00A9611A" w:rsidP="009906BB">
      <w:pPr>
        <w:pStyle w:val="Akapitzlist"/>
        <w:numPr>
          <w:ilvl w:val="2"/>
          <w:numId w:val="2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współpracy przedsiębiorcy z instytucjami edukacyjnymi (prowadzenie lekcji, warsztatów w szkołach, tworzenie/wspieranie klas profilowych, współpraca z organizacjami pozarządowymi o profilu oświatowym/edukacyjnym, itp.);</w:t>
      </w:r>
    </w:p>
    <w:p w14:paraId="4BAD133B" w14:textId="128AE7E8" w:rsidR="00A60D0A" w:rsidRPr="00C430BA" w:rsidRDefault="00A9611A" w:rsidP="009906BB">
      <w:pPr>
        <w:pStyle w:val="Akapitzlist"/>
        <w:numPr>
          <w:ilvl w:val="2"/>
          <w:numId w:val="2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tworzenia lub wspierania autorskich platform/gier edukacyjnych/ staży/konkursów dla uczniów;</w:t>
      </w:r>
    </w:p>
    <w:p w14:paraId="44743426" w14:textId="75EF7A6E" w:rsidR="00A60D0A" w:rsidRPr="00C430BA" w:rsidRDefault="00A9611A" w:rsidP="009906BB">
      <w:pPr>
        <w:pStyle w:val="Akapitzlist"/>
        <w:numPr>
          <w:ilvl w:val="2"/>
          <w:numId w:val="2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zaangażowania pracodawców w działalność dydaktyczną i naukową dla wykładowców/nauczycieli (np. laboratoria, programy badawczo-rozwojowe);</w:t>
      </w:r>
    </w:p>
    <w:p w14:paraId="310EF337" w14:textId="30FCFB07" w:rsidR="00A9611A" w:rsidRDefault="00A9611A" w:rsidP="009906BB">
      <w:pPr>
        <w:pStyle w:val="Akapitzlist"/>
        <w:numPr>
          <w:ilvl w:val="2"/>
          <w:numId w:val="2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w ramach których uczestnicy mieli możliwość zdobywania lub rozwoju kompetencji, uzyskiwania kwalifikacji lub nabycia umiejętności poszukiwanych na rynku pracy.</w:t>
      </w:r>
    </w:p>
    <w:p w14:paraId="1576D651" w14:textId="77777777" w:rsidR="00BF2CEF" w:rsidRPr="0031449E" w:rsidRDefault="00BF2CEF" w:rsidP="009906BB">
      <w:pPr>
        <w:spacing w:after="0" w:line="276" w:lineRule="auto"/>
        <w:rPr>
          <w:rFonts w:cstheme="minorHAnsi"/>
          <w:sz w:val="24"/>
          <w:szCs w:val="24"/>
        </w:rPr>
      </w:pPr>
    </w:p>
    <w:p w14:paraId="41EF3A7C" w14:textId="6763CB5C" w:rsidR="00F57B1A" w:rsidRPr="009906BB" w:rsidRDefault="009E228F" w:rsidP="009906BB">
      <w:pPr>
        <w:pStyle w:val="Tytu"/>
        <w:spacing w:before="0" w:after="0" w:line="276" w:lineRule="auto"/>
        <w:rPr>
          <w:b w:val="0"/>
          <w:sz w:val="24"/>
        </w:rPr>
      </w:pPr>
      <w:r w:rsidRPr="009906BB">
        <w:rPr>
          <w:sz w:val="24"/>
        </w:rPr>
        <w:t>III</w:t>
      </w:r>
      <w:r w:rsidR="00804EB0">
        <w:rPr>
          <w:sz w:val="24"/>
        </w:rPr>
        <w:t>.</w:t>
      </w:r>
      <w:r w:rsidRPr="009906BB">
        <w:rPr>
          <w:sz w:val="24"/>
        </w:rPr>
        <w:t xml:space="preserve"> </w:t>
      </w:r>
      <w:r w:rsidR="00F57B1A" w:rsidRPr="009906BB">
        <w:rPr>
          <w:sz w:val="24"/>
        </w:rPr>
        <w:t>PRZEDMIOT ZAMÓWIENIA</w:t>
      </w:r>
    </w:p>
    <w:p w14:paraId="506B6A55" w14:textId="158AAA60" w:rsidR="009B357C" w:rsidRPr="0031449E" w:rsidRDefault="004F26C6" w:rsidP="009906BB">
      <w:pPr>
        <w:spacing w:after="0" w:line="276" w:lineRule="auto"/>
        <w:rPr>
          <w:rFonts w:cstheme="minorHAnsi"/>
          <w:sz w:val="24"/>
          <w:szCs w:val="24"/>
        </w:rPr>
      </w:pPr>
      <w:r w:rsidRPr="0031449E">
        <w:rPr>
          <w:rFonts w:cstheme="minorHAnsi"/>
          <w:sz w:val="24"/>
          <w:szCs w:val="24"/>
        </w:rPr>
        <w:t>Przedmiotem zamówienia jest</w:t>
      </w:r>
      <w:r w:rsidR="002D3EB3">
        <w:rPr>
          <w:rFonts w:cstheme="minorHAnsi"/>
          <w:sz w:val="24"/>
          <w:szCs w:val="24"/>
        </w:rPr>
        <w:t xml:space="preserve"> ekspercka</w:t>
      </w:r>
      <w:r w:rsidRPr="0031449E">
        <w:rPr>
          <w:rFonts w:cstheme="minorHAnsi"/>
          <w:sz w:val="24"/>
          <w:szCs w:val="24"/>
        </w:rPr>
        <w:t xml:space="preserve"> ocena zgłoszeń w Konkursie „Pracodawca Jutra 2021”. Cały proces oceny zgłoszeń składa się z trzech etapów: oceny formalnej, oceny merytorycznej I stopnia i oceny merytorycznej II stopnia. </w:t>
      </w:r>
    </w:p>
    <w:p w14:paraId="038AAEBB" w14:textId="480FB51F" w:rsidR="00DB55D5" w:rsidRPr="009906BB" w:rsidRDefault="004F26C6" w:rsidP="009906BB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9906BB">
        <w:rPr>
          <w:rFonts w:cstheme="minorHAnsi"/>
          <w:sz w:val="24"/>
          <w:szCs w:val="24"/>
        </w:rPr>
        <w:t xml:space="preserve">Zamówienie obejmuje tylko </w:t>
      </w:r>
      <w:r w:rsidR="002D3EB3">
        <w:rPr>
          <w:rFonts w:cstheme="minorHAnsi"/>
          <w:sz w:val="24"/>
          <w:szCs w:val="24"/>
        </w:rPr>
        <w:t xml:space="preserve">ekspercką </w:t>
      </w:r>
      <w:r w:rsidRPr="009906BB">
        <w:rPr>
          <w:rFonts w:cstheme="minorHAnsi"/>
          <w:sz w:val="24"/>
          <w:szCs w:val="24"/>
        </w:rPr>
        <w:t>ocenę merytoryczną I stopnia</w:t>
      </w:r>
      <w:r w:rsidR="00F0232F">
        <w:rPr>
          <w:rFonts w:cstheme="minorHAnsi"/>
          <w:sz w:val="24"/>
          <w:szCs w:val="24"/>
        </w:rPr>
        <w:t xml:space="preserve"> (dalej „ocena”)</w:t>
      </w:r>
      <w:r w:rsidRPr="009906BB">
        <w:rPr>
          <w:rFonts w:cstheme="minorHAnsi"/>
          <w:sz w:val="24"/>
          <w:szCs w:val="24"/>
        </w:rPr>
        <w:t>, która będzie prowadzona zgodnie z kryteriami oceny ustalonymi przez PARP</w:t>
      </w:r>
      <w:r w:rsidR="003104EE" w:rsidRPr="009906BB">
        <w:rPr>
          <w:rFonts w:cstheme="minorHAnsi"/>
          <w:sz w:val="24"/>
          <w:szCs w:val="24"/>
        </w:rPr>
        <w:t xml:space="preserve"> </w:t>
      </w:r>
      <w:r w:rsidR="00236AEC" w:rsidRPr="009906BB">
        <w:rPr>
          <w:rFonts w:cstheme="minorHAnsi"/>
          <w:sz w:val="24"/>
          <w:szCs w:val="24"/>
        </w:rPr>
        <w:t>w oparciu o „Kartę oceny zgłoszenia”</w:t>
      </w:r>
      <w:r w:rsidR="00407D99">
        <w:rPr>
          <w:rFonts w:cstheme="minorHAnsi"/>
          <w:sz w:val="24"/>
          <w:szCs w:val="24"/>
        </w:rPr>
        <w:t xml:space="preserve"> (zwaną dalej „kartą oceny”)</w:t>
      </w:r>
      <w:r w:rsidR="00236AEC" w:rsidRPr="009906BB">
        <w:rPr>
          <w:rFonts w:cstheme="minorHAnsi"/>
          <w:sz w:val="24"/>
          <w:szCs w:val="24"/>
        </w:rPr>
        <w:t xml:space="preserve"> </w:t>
      </w:r>
      <w:r w:rsidR="00FF6690" w:rsidRPr="009906BB">
        <w:rPr>
          <w:rFonts w:cstheme="minorHAnsi"/>
          <w:sz w:val="24"/>
          <w:szCs w:val="24"/>
        </w:rPr>
        <w:t xml:space="preserve">(punkt II OCENA MERYTORYCZNA I STOPNIA) </w:t>
      </w:r>
      <w:r w:rsidR="00236AEC" w:rsidRPr="009906BB">
        <w:rPr>
          <w:rFonts w:cstheme="minorHAnsi"/>
          <w:sz w:val="24"/>
          <w:szCs w:val="24"/>
        </w:rPr>
        <w:t>stanowiącą załącznik nr 3 do regulaminu Konkursu</w:t>
      </w:r>
      <w:r w:rsidR="00236AEC" w:rsidRPr="0031449E">
        <w:rPr>
          <w:rStyle w:val="Odwoanieprzypisudolnego"/>
          <w:rFonts w:cstheme="minorHAnsi"/>
          <w:sz w:val="24"/>
          <w:szCs w:val="24"/>
        </w:rPr>
        <w:footnoteReference w:id="1"/>
      </w:r>
      <w:r w:rsidRPr="009906BB">
        <w:rPr>
          <w:rFonts w:cstheme="minorHAnsi"/>
          <w:sz w:val="24"/>
          <w:szCs w:val="24"/>
        </w:rPr>
        <w:t xml:space="preserve">. </w:t>
      </w:r>
    </w:p>
    <w:p w14:paraId="4E218789" w14:textId="41D43A30" w:rsidR="009B357C" w:rsidRPr="0031449E" w:rsidRDefault="009B357C" w:rsidP="009906BB">
      <w:pPr>
        <w:pStyle w:val="Akapitzlist"/>
        <w:numPr>
          <w:ilvl w:val="1"/>
          <w:numId w:val="23"/>
        </w:numPr>
        <w:spacing w:after="0" w:line="276" w:lineRule="auto"/>
        <w:ind w:left="709" w:hanging="709"/>
      </w:pPr>
      <w:r w:rsidRPr="009906BB">
        <w:rPr>
          <w:sz w:val="24"/>
          <w:szCs w:val="24"/>
        </w:rPr>
        <w:t>Zamówienie realizowane będzie w częściach:</w:t>
      </w:r>
      <w:r w:rsidRPr="0031449E">
        <w:t xml:space="preserve"> </w:t>
      </w:r>
    </w:p>
    <w:p w14:paraId="5FBD4C6F" w14:textId="7F04B319" w:rsidR="00407D99" w:rsidRPr="009906BB" w:rsidRDefault="009B357C" w:rsidP="009906BB">
      <w:pPr>
        <w:pStyle w:val="Akapitzlist"/>
        <w:numPr>
          <w:ilvl w:val="2"/>
          <w:numId w:val="23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bookmarkStart w:id="1" w:name="_Hlk96084885"/>
      <w:r w:rsidRPr="009906BB">
        <w:rPr>
          <w:rFonts w:cstheme="minorHAnsi"/>
          <w:sz w:val="24"/>
          <w:szCs w:val="24"/>
        </w:rPr>
        <w:t xml:space="preserve">Część 1 – ocena </w:t>
      </w:r>
      <w:r w:rsidR="00ED1A56" w:rsidRPr="009906BB">
        <w:rPr>
          <w:rFonts w:cstheme="minorHAnsi"/>
          <w:sz w:val="24"/>
          <w:szCs w:val="24"/>
        </w:rPr>
        <w:t>ekspercka</w:t>
      </w:r>
      <w:r w:rsidRPr="009906BB">
        <w:rPr>
          <w:rFonts w:cstheme="minorHAnsi"/>
          <w:sz w:val="24"/>
          <w:szCs w:val="24"/>
        </w:rPr>
        <w:t xml:space="preserve"> 27 </w:t>
      </w:r>
      <w:r w:rsidR="00E915F8" w:rsidRPr="009906BB">
        <w:rPr>
          <w:rFonts w:cstheme="minorHAnsi"/>
          <w:sz w:val="24"/>
          <w:szCs w:val="24"/>
        </w:rPr>
        <w:t>inicjatyw</w:t>
      </w:r>
      <w:r w:rsidR="00E915F8" w:rsidRPr="009906BB">
        <w:rPr>
          <w:sz w:val="24"/>
          <w:szCs w:val="24"/>
        </w:rPr>
        <w:t xml:space="preserve"> </w:t>
      </w:r>
      <w:r w:rsidR="00B04A81" w:rsidRPr="009906BB">
        <w:rPr>
          <w:sz w:val="24"/>
          <w:szCs w:val="24"/>
        </w:rPr>
        <w:t>dot.</w:t>
      </w:r>
      <w:r w:rsidR="00E915F8">
        <w:t xml:space="preserve"> </w:t>
      </w:r>
      <w:r w:rsidR="00E915F8" w:rsidRPr="009906BB">
        <w:rPr>
          <w:rFonts w:cstheme="minorHAnsi"/>
          <w:sz w:val="24"/>
          <w:szCs w:val="24"/>
        </w:rPr>
        <w:t xml:space="preserve">branży </w:t>
      </w:r>
      <w:bookmarkStart w:id="2" w:name="_Hlk97114856"/>
      <w:r w:rsidR="00E915F8" w:rsidRPr="009906BB">
        <w:rPr>
          <w:rFonts w:cstheme="minorHAnsi"/>
          <w:sz w:val="24"/>
          <w:szCs w:val="24"/>
        </w:rPr>
        <w:t>finansowej, informatycznej, turystycznej, budowlanej, odzysku materiałowego surowców, żywności wysokiej jakości</w:t>
      </w:r>
      <w:bookmarkEnd w:id="2"/>
      <w:r w:rsidR="00E915F8" w:rsidRPr="009906BB">
        <w:rPr>
          <w:rFonts w:cstheme="minorHAnsi"/>
          <w:sz w:val="24"/>
          <w:szCs w:val="24"/>
        </w:rPr>
        <w:t>;</w:t>
      </w:r>
    </w:p>
    <w:p w14:paraId="33908661" w14:textId="05BE47B8" w:rsidR="00407D99" w:rsidRPr="009906BB" w:rsidRDefault="009B357C" w:rsidP="009906BB">
      <w:pPr>
        <w:pStyle w:val="Akapitzlist"/>
        <w:numPr>
          <w:ilvl w:val="2"/>
          <w:numId w:val="23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9906BB">
        <w:rPr>
          <w:rFonts w:cstheme="minorHAnsi"/>
          <w:sz w:val="24"/>
          <w:szCs w:val="24"/>
        </w:rPr>
        <w:t xml:space="preserve">Część 2 – ocena </w:t>
      </w:r>
      <w:r w:rsidR="00ED1A56" w:rsidRPr="009906BB">
        <w:rPr>
          <w:rFonts w:cstheme="minorHAnsi"/>
          <w:sz w:val="24"/>
          <w:szCs w:val="24"/>
        </w:rPr>
        <w:t>ekspercka</w:t>
      </w:r>
      <w:r w:rsidRPr="009906BB">
        <w:rPr>
          <w:rFonts w:cstheme="minorHAnsi"/>
          <w:sz w:val="24"/>
          <w:szCs w:val="24"/>
        </w:rPr>
        <w:t xml:space="preserve"> 27 </w:t>
      </w:r>
      <w:r w:rsidR="00E915F8" w:rsidRPr="009906BB">
        <w:rPr>
          <w:rFonts w:cstheme="minorHAnsi"/>
          <w:sz w:val="24"/>
          <w:szCs w:val="24"/>
        </w:rPr>
        <w:t>inicjatyw</w:t>
      </w:r>
      <w:r w:rsidR="00B04A81" w:rsidRPr="009906BB">
        <w:rPr>
          <w:rFonts w:cstheme="minorHAnsi"/>
          <w:sz w:val="24"/>
          <w:szCs w:val="24"/>
        </w:rPr>
        <w:t xml:space="preserve"> dot. branży </w:t>
      </w:r>
      <w:bookmarkStart w:id="3" w:name="_Hlk97114946"/>
      <w:r w:rsidR="00B04A81" w:rsidRPr="009906BB">
        <w:rPr>
          <w:rFonts w:cstheme="minorHAnsi"/>
          <w:sz w:val="24"/>
          <w:szCs w:val="24"/>
        </w:rPr>
        <w:t>opieki zdrowotnej i pomocy społecznej, nowoczesnych usług biznesowych, komunikacji marketingowej, gospodarki wodno-ściekowej i rekultywacji, chemicznej, przemysłu lotniczo-kosmicznego, handlu, sektora usług rozwojowych</w:t>
      </w:r>
      <w:bookmarkEnd w:id="3"/>
      <w:r w:rsidR="00407D99">
        <w:rPr>
          <w:rFonts w:cstheme="minorHAnsi"/>
          <w:sz w:val="24"/>
          <w:szCs w:val="24"/>
        </w:rPr>
        <w:t>;</w:t>
      </w:r>
    </w:p>
    <w:p w14:paraId="432154B8" w14:textId="404CECB0" w:rsidR="009B357C" w:rsidRPr="009906BB" w:rsidRDefault="009B357C" w:rsidP="009906BB">
      <w:pPr>
        <w:pStyle w:val="Akapitzlist"/>
        <w:numPr>
          <w:ilvl w:val="2"/>
          <w:numId w:val="23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9906BB">
        <w:rPr>
          <w:rFonts w:cstheme="minorHAnsi"/>
          <w:sz w:val="24"/>
          <w:szCs w:val="24"/>
        </w:rPr>
        <w:t xml:space="preserve">Część 3 – ocena </w:t>
      </w:r>
      <w:r w:rsidR="00ED1A56" w:rsidRPr="009906BB">
        <w:rPr>
          <w:rFonts w:cstheme="minorHAnsi"/>
          <w:sz w:val="24"/>
          <w:szCs w:val="24"/>
        </w:rPr>
        <w:t>ekspercka</w:t>
      </w:r>
      <w:r w:rsidRPr="009906BB">
        <w:rPr>
          <w:rFonts w:cstheme="minorHAnsi"/>
          <w:sz w:val="24"/>
          <w:szCs w:val="24"/>
        </w:rPr>
        <w:t xml:space="preserve"> 27 </w:t>
      </w:r>
      <w:r w:rsidR="00E915F8" w:rsidRPr="009906BB">
        <w:rPr>
          <w:rFonts w:cstheme="minorHAnsi"/>
          <w:sz w:val="24"/>
          <w:szCs w:val="24"/>
        </w:rPr>
        <w:t>inicjatyw</w:t>
      </w:r>
      <w:r w:rsidR="00B04A81" w:rsidRPr="00B04A81">
        <w:t xml:space="preserve"> </w:t>
      </w:r>
      <w:r w:rsidR="00B04A81" w:rsidRPr="009906BB">
        <w:rPr>
          <w:rFonts w:cstheme="minorHAnsi"/>
          <w:sz w:val="24"/>
          <w:szCs w:val="24"/>
        </w:rPr>
        <w:t xml:space="preserve">dot. branż </w:t>
      </w:r>
      <w:bookmarkStart w:id="4" w:name="_Hlk97114996"/>
      <w:r w:rsidR="00B04A81" w:rsidRPr="009906BB">
        <w:rPr>
          <w:rFonts w:cstheme="minorHAnsi"/>
          <w:sz w:val="24"/>
          <w:szCs w:val="24"/>
        </w:rPr>
        <w:t>edukacyjnych, nauki i rozwoju techniki, działalności związan</w:t>
      </w:r>
      <w:r w:rsidR="00035AEA" w:rsidRPr="009906BB">
        <w:rPr>
          <w:rFonts w:cstheme="minorHAnsi"/>
          <w:sz w:val="24"/>
          <w:szCs w:val="24"/>
        </w:rPr>
        <w:t>ej</w:t>
      </w:r>
      <w:r w:rsidR="00B04A81" w:rsidRPr="009906BB">
        <w:rPr>
          <w:rFonts w:cstheme="minorHAnsi"/>
          <w:sz w:val="24"/>
          <w:szCs w:val="24"/>
        </w:rPr>
        <w:t xml:space="preserve"> z kulturą, rozrywką i rekreacją, hotelarstwem, działalnośc</w:t>
      </w:r>
      <w:r w:rsidR="00035AEA" w:rsidRPr="009906BB">
        <w:rPr>
          <w:rFonts w:cstheme="minorHAnsi"/>
          <w:sz w:val="24"/>
          <w:szCs w:val="24"/>
        </w:rPr>
        <w:t>i</w:t>
      </w:r>
      <w:r w:rsidR="00B04A81" w:rsidRPr="009906BB">
        <w:rPr>
          <w:rFonts w:cstheme="minorHAnsi"/>
          <w:sz w:val="24"/>
          <w:szCs w:val="24"/>
        </w:rPr>
        <w:t xml:space="preserve"> profesjonaln</w:t>
      </w:r>
      <w:r w:rsidR="00035AEA" w:rsidRPr="009906BB">
        <w:rPr>
          <w:rFonts w:cstheme="minorHAnsi"/>
          <w:sz w:val="24"/>
          <w:szCs w:val="24"/>
        </w:rPr>
        <w:t>ej</w:t>
      </w:r>
      <w:r w:rsidR="00B04A81" w:rsidRPr="009906BB">
        <w:rPr>
          <w:rFonts w:cstheme="minorHAnsi"/>
          <w:sz w:val="24"/>
          <w:szCs w:val="24"/>
        </w:rPr>
        <w:t xml:space="preserve"> naukow</w:t>
      </w:r>
      <w:r w:rsidR="00035AEA" w:rsidRPr="009906BB">
        <w:rPr>
          <w:rFonts w:cstheme="minorHAnsi"/>
          <w:sz w:val="24"/>
          <w:szCs w:val="24"/>
        </w:rPr>
        <w:t>ej</w:t>
      </w:r>
      <w:r w:rsidR="00B04A81" w:rsidRPr="009906BB">
        <w:rPr>
          <w:rFonts w:cstheme="minorHAnsi"/>
          <w:sz w:val="24"/>
          <w:szCs w:val="24"/>
        </w:rPr>
        <w:t xml:space="preserve"> i techniczn</w:t>
      </w:r>
      <w:r w:rsidR="00035AEA" w:rsidRPr="009906BB">
        <w:rPr>
          <w:rFonts w:cstheme="minorHAnsi"/>
          <w:sz w:val="24"/>
          <w:szCs w:val="24"/>
        </w:rPr>
        <w:t>ej</w:t>
      </w:r>
      <w:r w:rsidR="00B04A81" w:rsidRPr="009906BB">
        <w:rPr>
          <w:rFonts w:cstheme="minorHAnsi"/>
          <w:sz w:val="24"/>
          <w:szCs w:val="24"/>
        </w:rPr>
        <w:t>, transport</w:t>
      </w:r>
      <w:r w:rsidR="00035AEA" w:rsidRPr="009906BB">
        <w:rPr>
          <w:rFonts w:cstheme="minorHAnsi"/>
          <w:sz w:val="24"/>
          <w:szCs w:val="24"/>
        </w:rPr>
        <w:t>em</w:t>
      </w:r>
      <w:r w:rsidR="00B04A81" w:rsidRPr="009906BB">
        <w:rPr>
          <w:rFonts w:cstheme="minorHAnsi"/>
          <w:sz w:val="24"/>
          <w:szCs w:val="24"/>
        </w:rPr>
        <w:t xml:space="preserve"> lądow</w:t>
      </w:r>
      <w:r w:rsidR="00035AEA" w:rsidRPr="009906BB">
        <w:rPr>
          <w:rFonts w:cstheme="minorHAnsi"/>
          <w:sz w:val="24"/>
          <w:szCs w:val="24"/>
        </w:rPr>
        <w:t>ym</w:t>
      </w:r>
      <w:r w:rsidR="00B04A81" w:rsidRPr="009906BB">
        <w:rPr>
          <w:rFonts w:cstheme="minorHAnsi"/>
          <w:sz w:val="24"/>
          <w:szCs w:val="24"/>
        </w:rPr>
        <w:t>, dostawą wód, działalnośc</w:t>
      </w:r>
      <w:r w:rsidR="00035AEA" w:rsidRPr="009906BB">
        <w:rPr>
          <w:rFonts w:cstheme="minorHAnsi"/>
          <w:sz w:val="24"/>
          <w:szCs w:val="24"/>
        </w:rPr>
        <w:t>i</w:t>
      </w:r>
      <w:r w:rsidR="00B04A81" w:rsidRPr="009906BB">
        <w:rPr>
          <w:rFonts w:cstheme="minorHAnsi"/>
          <w:sz w:val="24"/>
          <w:szCs w:val="24"/>
        </w:rPr>
        <w:t xml:space="preserve"> związan</w:t>
      </w:r>
      <w:r w:rsidR="00035AEA" w:rsidRPr="009906BB">
        <w:rPr>
          <w:rFonts w:cstheme="minorHAnsi"/>
          <w:sz w:val="24"/>
          <w:szCs w:val="24"/>
        </w:rPr>
        <w:t>ej</w:t>
      </w:r>
      <w:r w:rsidR="00B04A81" w:rsidRPr="009906BB">
        <w:rPr>
          <w:rFonts w:cstheme="minorHAnsi"/>
          <w:sz w:val="24"/>
          <w:szCs w:val="24"/>
        </w:rPr>
        <w:t xml:space="preserve"> z czyszczeniem i praniem wyrobów włókienniczych, przetwórstwem przemysłowym, wytwarzaniem i zaopatrywaniem w energię elektryczną, gaz, parę wodną, gorącą wodę i powietrze do układów klimatyzacyjnych, działalności związan</w:t>
      </w:r>
      <w:r w:rsidR="00035AEA" w:rsidRPr="009906BB">
        <w:rPr>
          <w:rFonts w:cstheme="minorHAnsi"/>
          <w:sz w:val="24"/>
          <w:szCs w:val="24"/>
        </w:rPr>
        <w:t>ej</w:t>
      </w:r>
      <w:r w:rsidR="00B04A81" w:rsidRPr="009906BB">
        <w:rPr>
          <w:rFonts w:cstheme="minorHAnsi"/>
          <w:sz w:val="24"/>
          <w:szCs w:val="24"/>
        </w:rPr>
        <w:t xml:space="preserve"> z obsługą rynku nieruchomości, motoryzac</w:t>
      </w:r>
      <w:r w:rsidR="00035AEA" w:rsidRPr="009906BB">
        <w:rPr>
          <w:rFonts w:cstheme="minorHAnsi"/>
          <w:sz w:val="24"/>
          <w:szCs w:val="24"/>
        </w:rPr>
        <w:t>ją</w:t>
      </w:r>
      <w:r w:rsidR="00B04A81" w:rsidRPr="009906BB">
        <w:rPr>
          <w:rFonts w:cstheme="minorHAnsi"/>
          <w:sz w:val="24"/>
          <w:szCs w:val="24"/>
        </w:rPr>
        <w:t xml:space="preserve"> (z uwzględnieniem elektromobilności)</w:t>
      </w:r>
      <w:r w:rsidR="002125A4" w:rsidRPr="009906BB">
        <w:rPr>
          <w:rFonts w:cstheme="minorHAnsi"/>
          <w:sz w:val="24"/>
          <w:szCs w:val="24"/>
        </w:rPr>
        <w:t>, telekomunikacyjnej i cyberbezpieczeństwa</w:t>
      </w:r>
      <w:r w:rsidR="00B04A81" w:rsidRPr="009906BB">
        <w:rPr>
          <w:rFonts w:cstheme="minorHAnsi"/>
          <w:sz w:val="24"/>
          <w:szCs w:val="24"/>
        </w:rPr>
        <w:t>.</w:t>
      </w:r>
      <w:bookmarkEnd w:id="4"/>
    </w:p>
    <w:bookmarkEnd w:id="1"/>
    <w:p w14:paraId="0514888A" w14:textId="413D01C6" w:rsidR="00A532D6" w:rsidRPr="00C430BA" w:rsidRDefault="00A532D6" w:rsidP="009906BB">
      <w:pPr>
        <w:spacing w:after="0" w:line="276" w:lineRule="auto"/>
        <w:rPr>
          <w:sz w:val="24"/>
          <w:szCs w:val="24"/>
        </w:rPr>
      </w:pPr>
      <w:r w:rsidRPr="00C430BA">
        <w:rPr>
          <w:rFonts w:cstheme="minorHAnsi"/>
          <w:sz w:val="24"/>
          <w:szCs w:val="24"/>
        </w:rPr>
        <w:lastRenderedPageBreak/>
        <w:t xml:space="preserve">Zgłoszenia do udziału w Konkursie </w:t>
      </w:r>
      <w:r w:rsidR="00FF6690">
        <w:rPr>
          <w:rFonts w:cstheme="minorHAnsi"/>
          <w:sz w:val="24"/>
          <w:szCs w:val="24"/>
        </w:rPr>
        <w:t>były</w:t>
      </w:r>
      <w:r w:rsidRPr="00C430BA">
        <w:rPr>
          <w:rFonts w:cstheme="minorHAnsi"/>
          <w:sz w:val="24"/>
          <w:szCs w:val="24"/>
        </w:rPr>
        <w:t xml:space="preserve"> przyjmowane na Formularzu zgłoszeniowym (wzór formularza zgłoszenia, stanowi załącznik 1 do regulaminu konkursu „Pracodawca Jutra”</w:t>
      </w:r>
      <w:r w:rsidRPr="00C430BA">
        <w:rPr>
          <w:rStyle w:val="Odwoanieprzypisudolnego"/>
          <w:rFonts w:cstheme="minorHAnsi"/>
          <w:sz w:val="24"/>
          <w:szCs w:val="24"/>
        </w:rPr>
        <w:footnoteReference w:id="2"/>
      </w:r>
      <w:r w:rsidRPr="00C430BA">
        <w:rPr>
          <w:rFonts w:cstheme="minorHAnsi"/>
          <w:sz w:val="24"/>
          <w:szCs w:val="24"/>
        </w:rPr>
        <w:t>).</w:t>
      </w:r>
      <w:r w:rsidR="00FF6690">
        <w:rPr>
          <w:rFonts w:cstheme="minorHAnsi"/>
          <w:sz w:val="24"/>
          <w:szCs w:val="24"/>
        </w:rPr>
        <w:t xml:space="preserve"> </w:t>
      </w:r>
      <w:bookmarkStart w:id="5" w:name="_Hlk95993933"/>
      <w:r w:rsidR="00FF6690">
        <w:rPr>
          <w:rFonts w:cstheme="minorHAnsi"/>
          <w:sz w:val="24"/>
          <w:szCs w:val="24"/>
        </w:rPr>
        <w:t>Ocena formalna zosta</w:t>
      </w:r>
      <w:r w:rsidR="0058217E">
        <w:rPr>
          <w:rFonts w:cstheme="minorHAnsi"/>
          <w:sz w:val="24"/>
          <w:szCs w:val="24"/>
        </w:rPr>
        <w:t>ła</w:t>
      </w:r>
      <w:r w:rsidR="00FF6690">
        <w:rPr>
          <w:rFonts w:cstheme="minorHAnsi"/>
          <w:sz w:val="24"/>
          <w:szCs w:val="24"/>
        </w:rPr>
        <w:t xml:space="preserve"> zakończona, a jej wyniki stanowi</w:t>
      </w:r>
      <w:r w:rsidR="0058217E">
        <w:rPr>
          <w:rFonts w:cstheme="minorHAnsi"/>
          <w:sz w:val="24"/>
          <w:szCs w:val="24"/>
        </w:rPr>
        <w:t>ą</w:t>
      </w:r>
      <w:r w:rsidR="00FF6690">
        <w:rPr>
          <w:rFonts w:cstheme="minorHAnsi"/>
          <w:sz w:val="24"/>
          <w:szCs w:val="24"/>
        </w:rPr>
        <w:t xml:space="preserve"> podstawę do oceny merytorycznej I stopnia, za którą odpowiadać będzie Wykonawca. </w:t>
      </w:r>
    </w:p>
    <w:bookmarkEnd w:id="5"/>
    <w:p w14:paraId="4C33C14A" w14:textId="115A4DDD" w:rsidR="00FF6690" w:rsidRDefault="00FF6690" w:rsidP="009906B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Ocena merytoryczna II stopnia będzie prowadzona przez Kapitułę konkursu oraz Kapituły sektorowe i nie stanowi przedmiotu zamówienia. </w:t>
      </w:r>
    </w:p>
    <w:p w14:paraId="782B111D" w14:textId="38D4B620" w:rsidR="00FF6690" w:rsidRPr="009906BB" w:rsidRDefault="00A9611A" w:rsidP="009906BB">
      <w:pPr>
        <w:pStyle w:val="Akapitzlist"/>
        <w:numPr>
          <w:ilvl w:val="1"/>
          <w:numId w:val="1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9906BB">
        <w:rPr>
          <w:rFonts w:cstheme="minorHAnsi"/>
          <w:sz w:val="24"/>
          <w:szCs w:val="24"/>
        </w:rPr>
        <w:t xml:space="preserve">Inicjatywy będą </w:t>
      </w:r>
      <w:r w:rsidR="00C60773" w:rsidRPr="009906BB">
        <w:rPr>
          <w:rFonts w:cstheme="minorHAnsi"/>
          <w:sz w:val="24"/>
          <w:szCs w:val="24"/>
        </w:rPr>
        <w:t xml:space="preserve">ocenianie </w:t>
      </w:r>
      <w:r w:rsidRPr="009906BB">
        <w:rPr>
          <w:rFonts w:cstheme="minorHAnsi"/>
          <w:sz w:val="24"/>
          <w:szCs w:val="24"/>
        </w:rPr>
        <w:t>w każdej z kategorii</w:t>
      </w:r>
      <w:r w:rsidR="00E915F8" w:rsidRPr="009906BB">
        <w:rPr>
          <w:rFonts w:cstheme="minorHAnsi"/>
          <w:sz w:val="24"/>
          <w:szCs w:val="24"/>
        </w:rPr>
        <w:t>, o których mowa w pkt 2.1 – 2.3</w:t>
      </w:r>
      <w:r w:rsidRPr="009906BB">
        <w:rPr>
          <w:rFonts w:cstheme="minorHAnsi"/>
          <w:sz w:val="24"/>
          <w:szCs w:val="24"/>
        </w:rPr>
        <w:t xml:space="preserve"> </w:t>
      </w:r>
      <w:r w:rsidR="00BF2CEF" w:rsidRPr="009906BB">
        <w:rPr>
          <w:rFonts w:cstheme="minorHAnsi"/>
          <w:sz w:val="24"/>
          <w:szCs w:val="24"/>
        </w:rPr>
        <w:br/>
      </w:r>
      <w:r w:rsidRPr="009906BB">
        <w:rPr>
          <w:rFonts w:cstheme="minorHAnsi"/>
          <w:sz w:val="24"/>
          <w:szCs w:val="24"/>
        </w:rPr>
        <w:t>z uwzględnieniem</w:t>
      </w:r>
      <w:r w:rsidR="00FF6690" w:rsidRPr="009906BB">
        <w:rPr>
          <w:rFonts w:cstheme="minorHAnsi"/>
          <w:sz w:val="24"/>
          <w:szCs w:val="24"/>
        </w:rPr>
        <w:t>:</w:t>
      </w:r>
    </w:p>
    <w:p w14:paraId="4C2F600E" w14:textId="77777777" w:rsidR="009906BB" w:rsidRDefault="00D72A14" w:rsidP="009906BB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AA3B8E">
        <w:rPr>
          <w:rFonts w:cstheme="minorHAnsi"/>
          <w:sz w:val="24"/>
          <w:szCs w:val="24"/>
        </w:rPr>
        <w:t xml:space="preserve">spójności z misją/wizją/wartościami firmy i jej strategią, </w:t>
      </w:r>
    </w:p>
    <w:p w14:paraId="2437443B" w14:textId="77777777" w:rsidR="009906BB" w:rsidRDefault="00D72A14" w:rsidP="009906BB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9906BB">
        <w:rPr>
          <w:rFonts w:cstheme="minorHAnsi"/>
          <w:sz w:val="24"/>
          <w:szCs w:val="24"/>
        </w:rPr>
        <w:t xml:space="preserve">nowatorskich rozwiązań, </w:t>
      </w:r>
    </w:p>
    <w:p w14:paraId="1AD4FE92" w14:textId="77777777" w:rsidR="009906BB" w:rsidRDefault="00D72A14" w:rsidP="009906BB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9906BB">
        <w:rPr>
          <w:rFonts w:cstheme="minorHAnsi"/>
          <w:sz w:val="24"/>
          <w:szCs w:val="24"/>
        </w:rPr>
        <w:t xml:space="preserve">zastosowanych narzędzi, </w:t>
      </w:r>
    </w:p>
    <w:p w14:paraId="4B75370E" w14:textId="77777777" w:rsidR="009906BB" w:rsidRDefault="00D72A14" w:rsidP="009906BB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9906BB">
        <w:rPr>
          <w:rFonts w:cstheme="minorHAnsi"/>
          <w:sz w:val="24"/>
          <w:szCs w:val="24"/>
        </w:rPr>
        <w:t xml:space="preserve">kompetencji osób zaangażowanych w realizację inicjatywy, </w:t>
      </w:r>
    </w:p>
    <w:p w14:paraId="709CD29A" w14:textId="77777777" w:rsidR="009906BB" w:rsidRDefault="00D72A14" w:rsidP="009906BB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9906BB">
        <w:rPr>
          <w:rFonts w:cstheme="minorHAnsi"/>
          <w:sz w:val="24"/>
          <w:szCs w:val="24"/>
        </w:rPr>
        <w:t>korzyści, j</w:t>
      </w:r>
      <w:r w:rsidR="00217A57" w:rsidRPr="009906BB">
        <w:rPr>
          <w:rFonts w:cstheme="minorHAnsi"/>
          <w:sz w:val="24"/>
          <w:szCs w:val="24"/>
        </w:rPr>
        <w:t>akie inicjatywa przynosi firmie</w:t>
      </w:r>
      <w:r w:rsidR="0005288F" w:rsidRPr="009906BB">
        <w:rPr>
          <w:rFonts w:cstheme="minorHAnsi"/>
          <w:sz w:val="24"/>
          <w:szCs w:val="24"/>
        </w:rPr>
        <w:t>,</w:t>
      </w:r>
    </w:p>
    <w:p w14:paraId="6F886943" w14:textId="79087B34" w:rsidR="0095259E" w:rsidRPr="009906BB" w:rsidRDefault="00D72A14" w:rsidP="009906BB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9906BB">
        <w:rPr>
          <w:rFonts w:cstheme="minorHAnsi"/>
          <w:sz w:val="24"/>
          <w:szCs w:val="24"/>
        </w:rPr>
        <w:t>zaangażowanych grup odbiorców.</w:t>
      </w:r>
    </w:p>
    <w:p w14:paraId="11BE8549" w14:textId="77777777" w:rsidR="005A6B2E" w:rsidRPr="00AA3B8E" w:rsidRDefault="005A6B2E" w:rsidP="005A6B2E">
      <w:pPr>
        <w:pStyle w:val="Akapitzlist"/>
        <w:spacing w:after="0" w:line="276" w:lineRule="auto"/>
        <w:ind w:left="1134"/>
        <w:rPr>
          <w:rFonts w:cstheme="minorHAnsi"/>
          <w:sz w:val="24"/>
          <w:szCs w:val="24"/>
        </w:rPr>
      </w:pPr>
    </w:p>
    <w:p w14:paraId="7AD2ADBA" w14:textId="4267E6FC" w:rsidR="00F45069" w:rsidRPr="009906BB" w:rsidRDefault="003D6B10" w:rsidP="009906BB">
      <w:pPr>
        <w:pStyle w:val="Tytu"/>
        <w:spacing w:before="0" w:after="0" w:line="276" w:lineRule="auto"/>
        <w:rPr>
          <w:b w:val="0"/>
          <w:sz w:val="24"/>
        </w:rPr>
      </w:pPr>
      <w:r w:rsidRPr="009906BB">
        <w:rPr>
          <w:sz w:val="24"/>
        </w:rPr>
        <w:t xml:space="preserve">IV. </w:t>
      </w:r>
      <w:r w:rsidR="00C75167" w:rsidRPr="009906BB">
        <w:rPr>
          <w:sz w:val="24"/>
        </w:rPr>
        <w:t>SPOSÓB REALIZACJI ZAMÓWIENIA</w:t>
      </w:r>
    </w:p>
    <w:p w14:paraId="448ECA03" w14:textId="556B7A3E" w:rsidR="004218DF" w:rsidRPr="00F82F0A" w:rsidRDefault="00F57B1A" w:rsidP="009906BB">
      <w:pPr>
        <w:pStyle w:val="Akapitzlist"/>
        <w:numPr>
          <w:ilvl w:val="1"/>
          <w:numId w:val="3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F82F0A">
        <w:rPr>
          <w:rFonts w:cstheme="minorHAnsi"/>
          <w:sz w:val="24"/>
          <w:szCs w:val="24"/>
        </w:rPr>
        <w:t xml:space="preserve">Zamawiający najpóźniej </w:t>
      </w:r>
      <w:r w:rsidR="00BA2A7F">
        <w:rPr>
          <w:rFonts w:cstheme="minorHAnsi"/>
          <w:sz w:val="24"/>
          <w:szCs w:val="24"/>
        </w:rPr>
        <w:t xml:space="preserve">w ciągu </w:t>
      </w:r>
      <w:r w:rsidRPr="00F82F0A">
        <w:rPr>
          <w:rFonts w:cstheme="minorHAnsi"/>
          <w:sz w:val="24"/>
          <w:szCs w:val="24"/>
        </w:rPr>
        <w:t xml:space="preserve">2 dni </w:t>
      </w:r>
      <w:r w:rsidR="00231619">
        <w:rPr>
          <w:rFonts w:cstheme="minorHAnsi"/>
          <w:sz w:val="24"/>
          <w:szCs w:val="24"/>
        </w:rPr>
        <w:t>robocz</w:t>
      </w:r>
      <w:r w:rsidR="00BA2A7F">
        <w:rPr>
          <w:rFonts w:cstheme="minorHAnsi"/>
          <w:sz w:val="24"/>
          <w:szCs w:val="24"/>
        </w:rPr>
        <w:t>ych</w:t>
      </w:r>
      <w:r w:rsidR="00231619">
        <w:rPr>
          <w:rFonts w:cstheme="minorHAnsi"/>
          <w:sz w:val="24"/>
          <w:szCs w:val="24"/>
        </w:rPr>
        <w:t xml:space="preserve"> </w:t>
      </w:r>
      <w:r w:rsidRPr="00F82F0A">
        <w:rPr>
          <w:rFonts w:cstheme="minorHAnsi"/>
          <w:sz w:val="24"/>
          <w:szCs w:val="24"/>
        </w:rPr>
        <w:t xml:space="preserve">od </w:t>
      </w:r>
      <w:r w:rsidR="00231619">
        <w:rPr>
          <w:rFonts w:cstheme="minorHAnsi"/>
          <w:sz w:val="24"/>
          <w:szCs w:val="24"/>
        </w:rPr>
        <w:t xml:space="preserve">zawarcia </w:t>
      </w:r>
      <w:r w:rsidRPr="00F82F0A">
        <w:rPr>
          <w:rFonts w:cstheme="minorHAnsi"/>
          <w:sz w:val="24"/>
          <w:szCs w:val="24"/>
        </w:rPr>
        <w:t>umowy zorganizuje w siedzibie PARP lub w formie zdalnej spotkanie organizacyjne, podczas którego:</w:t>
      </w:r>
    </w:p>
    <w:p w14:paraId="11651FE7" w14:textId="0373A797" w:rsidR="00A60D0A" w:rsidRPr="00F82F0A" w:rsidRDefault="009C7D47" w:rsidP="009906BB">
      <w:pPr>
        <w:pStyle w:val="Akapitzlist"/>
        <w:numPr>
          <w:ilvl w:val="2"/>
          <w:numId w:val="3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F82F0A">
        <w:rPr>
          <w:rFonts w:cstheme="minorHAnsi"/>
          <w:sz w:val="24"/>
          <w:szCs w:val="24"/>
        </w:rPr>
        <w:t>u</w:t>
      </w:r>
      <w:r w:rsidR="00F57B1A" w:rsidRPr="00F82F0A">
        <w:rPr>
          <w:rFonts w:cstheme="minorHAnsi"/>
          <w:sz w:val="24"/>
          <w:szCs w:val="24"/>
        </w:rPr>
        <w:t xml:space="preserve">zgodniony </w:t>
      </w:r>
      <w:r w:rsidR="00F0232F">
        <w:rPr>
          <w:rFonts w:cstheme="minorHAnsi"/>
          <w:sz w:val="24"/>
          <w:szCs w:val="24"/>
        </w:rPr>
        <w:t>będzie</w:t>
      </w:r>
      <w:r w:rsidR="00F0232F" w:rsidRPr="00F82F0A">
        <w:rPr>
          <w:rFonts w:cstheme="minorHAnsi"/>
          <w:sz w:val="24"/>
          <w:szCs w:val="24"/>
        </w:rPr>
        <w:t xml:space="preserve"> </w:t>
      </w:r>
      <w:r w:rsidR="00F57B1A" w:rsidRPr="00F82F0A">
        <w:rPr>
          <w:rFonts w:cstheme="minorHAnsi"/>
          <w:sz w:val="24"/>
          <w:szCs w:val="24"/>
        </w:rPr>
        <w:t>sposób komunikacji Wykonawcy z Zamawiającym</w:t>
      </w:r>
      <w:r w:rsidR="000A36C3">
        <w:rPr>
          <w:rFonts w:cstheme="minorHAnsi"/>
          <w:sz w:val="24"/>
          <w:szCs w:val="24"/>
        </w:rPr>
        <w:t>;</w:t>
      </w:r>
    </w:p>
    <w:p w14:paraId="195CB03C" w14:textId="3AC0A33C" w:rsidR="00AB07C3" w:rsidRPr="00F82F0A" w:rsidRDefault="00F57B1A" w:rsidP="009906BB">
      <w:pPr>
        <w:pStyle w:val="Akapitzlist"/>
        <w:numPr>
          <w:ilvl w:val="2"/>
          <w:numId w:val="3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F82F0A">
        <w:rPr>
          <w:rFonts w:cstheme="minorHAnsi"/>
          <w:sz w:val="24"/>
          <w:szCs w:val="24"/>
        </w:rPr>
        <w:t xml:space="preserve">przekazane </w:t>
      </w:r>
      <w:r w:rsidR="00757397">
        <w:rPr>
          <w:rFonts w:cstheme="minorHAnsi"/>
          <w:sz w:val="24"/>
          <w:szCs w:val="24"/>
        </w:rPr>
        <w:t xml:space="preserve">zostaną </w:t>
      </w:r>
      <w:r w:rsidRPr="00F82F0A">
        <w:rPr>
          <w:rFonts w:cstheme="minorHAnsi"/>
          <w:sz w:val="24"/>
          <w:szCs w:val="24"/>
        </w:rPr>
        <w:t xml:space="preserve">Wykonawcy </w:t>
      </w:r>
      <w:r w:rsidR="00F0232F" w:rsidRPr="00F82F0A">
        <w:rPr>
          <w:rFonts w:cstheme="minorHAnsi"/>
          <w:sz w:val="24"/>
          <w:szCs w:val="24"/>
        </w:rPr>
        <w:t>informacje</w:t>
      </w:r>
      <w:r w:rsidR="00F0232F">
        <w:rPr>
          <w:rFonts w:cstheme="minorHAnsi"/>
          <w:sz w:val="24"/>
          <w:szCs w:val="24"/>
        </w:rPr>
        <w:t xml:space="preserve"> </w:t>
      </w:r>
      <w:r w:rsidRPr="00F82F0A">
        <w:rPr>
          <w:rFonts w:cstheme="minorHAnsi"/>
          <w:sz w:val="24"/>
          <w:szCs w:val="24"/>
        </w:rPr>
        <w:t xml:space="preserve">niezbędne </w:t>
      </w:r>
      <w:r w:rsidR="00F0232F">
        <w:rPr>
          <w:rFonts w:cstheme="minorHAnsi"/>
          <w:sz w:val="24"/>
          <w:szCs w:val="24"/>
        </w:rPr>
        <w:t>do</w:t>
      </w:r>
      <w:r w:rsidR="00BF2CEF">
        <w:rPr>
          <w:rFonts w:cstheme="minorHAnsi"/>
          <w:sz w:val="24"/>
          <w:szCs w:val="24"/>
        </w:rPr>
        <w:t xml:space="preserve"> wykonani</w:t>
      </w:r>
      <w:r w:rsidR="00F0232F">
        <w:rPr>
          <w:rFonts w:cstheme="minorHAnsi"/>
          <w:sz w:val="24"/>
          <w:szCs w:val="24"/>
        </w:rPr>
        <w:t>a</w:t>
      </w:r>
      <w:r w:rsidR="00BF2CEF">
        <w:rPr>
          <w:rFonts w:cstheme="minorHAnsi"/>
          <w:sz w:val="24"/>
          <w:szCs w:val="24"/>
        </w:rPr>
        <w:t xml:space="preserve"> usługi.</w:t>
      </w:r>
      <w:r w:rsidR="00AB07C3" w:rsidRPr="00F82F0A">
        <w:rPr>
          <w:rFonts w:cstheme="minorHAnsi"/>
          <w:sz w:val="24"/>
          <w:szCs w:val="24"/>
        </w:rPr>
        <w:t xml:space="preserve"> </w:t>
      </w:r>
    </w:p>
    <w:p w14:paraId="7F5FBB64" w14:textId="49ADCD2C" w:rsidR="008C540B" w:rsidRPr="009B19F4" w:rsidRDefault="008C540B" w:rsidP="009906BB">
      <w:pPr>
        <w:pStyle w:val="Akapitzlist"/>
        <w:numPr>
          <w:ilvl w:val="1"/>
          <w:numId w:val="3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>Zamawiający jest odpowiedzialny za przygotowanie i przeprowadzenie Konkursu</w:t>
      </w:r>
      <w:r w:rsidR="00B46CA2" w:rsidRPr="00C430BA">
        <w:rPr>
          <w:rFonts w:cstheme="minorHAnsi"/>
          <w:sz w:val="24"/>
          <w:szCs w:val="24"/>
        </w:rPr>
        <w:t xml:space="preserve"> zgodnie z </w:t>
      </w:r>
      <w:r w:rsidR="004D2CC3" w:rsidRPr="00C430BA">
        <w:rPr>
          <w:rFonts w:cstheme="minorHAnsi"/>
          <w:sz w:val="24"/>
          <w:szCs w:val="24"/>
        </w:rPr>
        <w:t>R</w:t>
      </w:r>
      <w:r w:rsidR="00B46CA2" w:rsidRPr="00C430BA">
        <w:rPr>
          <w:rFonts w:cstheme="minorHAnsi"/>
          <w:sz w:val="24"/>
          <w:szCs w:val="24"/>
        </w:rPr>
        <w:t>egulaminem</w:t>
      </w:r>
      <w:r w:rsidR="003307A9" w:rsidRPr="00C430BA">
        <w:rPr>
          <w:rFonts w:cstheme="minorHAnsi"/>
          <w:sz w:val="24"/>
          <w:szCs w:val="24"/>
        </w:rPr>
        <w:t xml:space="preserve"> dostępnym pod adresem: </w:t>
      </w:r>
      <w:hyperlink r:id="rId10" w:history="1">
        <w:r w:rsidR="003E20D2" w:rsidRPr="009B19F4">
          <w:rPr>
            <w:rStyle w:val="Hipercze"/>
            <w:rFonts w:cstheme="minorHAnsi"/>
            <w:sz w:val="24"/>
            <w:szCs w:val="24"/>
          </w:rPr>
          <w:t>https://www.parp.gov.pl/component/site/site/pracodawca-jutra</w:t>
        </w:r>
      </w:hyperlink>
      <w:r w:rsidR="003307A9" w:rsidRPr="009B19F4">
        <w:rPr>
          <w:rFonts w:cstheme="minorHAnsi"/>
          <w:sz w:val="24"/>
          <w:szCs w:val="24"/>
        </w:rPr>
        <w:t>.</w:t>
      </w:r>
    </w:p>
    <w:p w14:paraId="585E2B29" w14:textId="2BFCA8A3" w:rsidR="001C2514" w:rsidRPr="000A36C3" w:rsidRDefault="00B46CA2" w:rsidP="009906BB">
      <w:pPr>
        <w:pStyle w:val="Akapitzlist"/>
        <w:numPr>
          <w:ilvl w:val="1"/>
          <w:numId w:val="3"/>
        </w:numPr>
        <w:spacing w:after="0" w:line="276" w:lineRule="auto"/>
        <w:ind w:left="709" w:hanging="655"/>
        <w:rPr>
          <w:rFonts w:cstheme="minorHAnsi"/>
          <w:sz w:val="24"/>
          <w:szCs w:val="24"/>
        </w:rPr>
      </w:pPr>
      <w:r w:rsidRPr="000A36C3">
        <w:rPr>
          <w:rFonts w:cstheme="minorHAnsi"/>
          <w:sz w:val="24"/>
          <w:szCs w:val="24"/>
        </w:rPr>
        <w:t xml:space="preserve">Zamawiający zleci Wykonawcy </w:t>
      </w:r>
      <w:r w:rsidR="00DE4958" w:rsidRPr="000A36C3">
        <w:rPr>
          <w:rFonts w:cstheme="minorHAnsi"/>
          <w:sz w:val="24"/>
          <w:szCs w:val="24"/>
        </w:rPr>
        <w:t>wykonanie</w:t>
      </w:r>
      <w:r w:rsidR="005462C9" w:rsidRPr="000A36C3">
        <w:rPr>
          <w:rFonts w:cstheme="minorHAnsi"/>
          <w:sz w:val="24"/>
          <w:szCs w:val="24"/>
        </w:rPr>
        <w:t xml:space="preserve"> oceny</w:t>
      </w:r>
      <w:r w:rsidR="009B357C" w:rsidRPr="000A36C3">
        <w:rPr>
          <w:rFonts w:cstheme="minorHAnsi"/>
          <w:sz w:val="24"/>
          <w:szCs w:val="24"/>
        </w:rPr>
        <w:t xml:space="preserve"> 27</w:t>
      </w:r>
      <w:r w:rsidR="008D38D5" w:rsidRPr="000A36C3">
        <w:rPr>
          <w:rFonts w:cstheme="minorHAnsi"/>
          <w:sz w:val="24"/>
          <w:szCs w:val="24"/>
        </w:rPr>
        <w:t xml:space="preserve"> </w:t>
      </w:r>
      <w:r w:rsidRPr="0031449E">
        <w:rPr>
          <w:rFonts w:cstheme="minorHAnsi"/>
          <w:sz w:val="24"/>
          <w:szCs w:val="24"/>
        </w:rPr>
        <w:t>zgłoszeń</w:t>
      </w:r>
      <w:r w:rsidR="00222BEA" w:rsidRPr="0031449E">
        <w:rPr>
          <w:rFonts w:cstheme="minorHAnsi"/>
          <w:sz w:val="24"/>
          <w:szCs w:val="24"/>
        </w:rPr>
        <w:t xml:space="preserve"> w każdej części zamówienia,</w:t>
      </w:r>
      <w:r w:rsidRPr="0031449E">
        <w:rPr>
          <w:rFonts w:cstheme="minorHAnsi"/>
          <w:sz w:val="24"/>
          <w:szCs w:val="24"/>
        </w:rPr>
        <w:t xml:space="preserve"> </w:t>
      </w:r>
      <w:r w:rsidR="00C77042" w:rsidRPr="0031449E">
        <w:rPr>
          <w:rFonts w:cstheme="minorHAnsi"/>
          <w:sz w:val="24"/>
          <w:szCs w:val="24"/>
        </w:rPr>
        <w:t>złożonych na Konkurs</w:t>
      </w:r>
      <w:r w:rsidR="007A1214" w:rsidRPr="0031449E">
        <w:rPr>
          <w:rFonts w:cstheme="minorHAnsi"/>
          <w:sz w:val="24"/>
          <w:szCs w:val="24"/>
        </w:rPr>
        <w:t xml:space="preserve"> </w:t>
      </w:r>
      <w:r w:rsidR="00C77042" w:rsidRPr="0031449E">
        <w:rPr>
          <w:rFonts w:cstheme="minorHAnsi"/>
          <w:sz w:val="24"/>
          <w:szCs w:val="24"/>
        </w:rPr>
        <w:t xml:space="preserve">przez </w:t>
      </w:r>
      <w:r w:rsidR="00147F55" w:rsidRPr="0031449E">
        <w:rPr>
          <w:rFonts w:cstheme="minorHAnsi"/>
          <w:sz w:val="24"/>
          <w:szCs w:val="24"/>
        </w:rPr>
        <w:t>przedsiębiorców</w:t>
      </w:r>
      <w:r w:rsidR="009B357C" w:rsidRPr="007A1214">
        <w:rPr>
          <w:rFonts w:cstheme="minorHAnsi"/>
          <w:sz w:val="24"/>
          <w:szCs w:val="24"/>
        </w:rPr>
        <w:t xml:space="preserve">. </w:t>
      </w:r>
      <w:r w:rsidR="00904874" w:rsidRPr="000A36C3">
        <w:rPr>
          <w:rFonts w:cstheme="minorHAnsi"/>
          <w:sz w:val="24"/>
          <w:szCs w:val="24"/>
        </w:rPr>
        <w:t>Każde zgłoszenie będzie</w:t>
      </w:r>
      <w:r w:rsidR="007206EE" w:rsidRPr="000A36C3">
        <w:rPr>
          <w:rFonts w:cstheme="minorHAnsi"/>
          <w:sz w:val="24"/>
          <w:szCs w:val="24"/>
        </w:rPr>
        <w:t xml:space="preserve"> podlegało</w:t>
      </w:r>
      <w:r w:rsidR="005462C9" w:rsidRPr="000A36C3">
        <w:rPr>
          <w:rFonts w:cstheme="minorHAnsi"/>
          <w:sz w:val="24"/>
          <w:szCs w:val="24"/>
        </w:rPr>
        <w:t xml:space="preserve"> ocenie</w:t>
      </w:r>
      <w:r w:rsidR="007206EE" w:rsidRPr="000A36C3">
        <w:rPr>
          <w:rFonts w:cstheme="minorHAnsi"/>
          <w:sz w:val="24"/>
          <w:szCs w:val="24"/>
        </w:rPr>
        <w:t xml:space="preserve"> 2 ekspertów</w:t>
      </w:r>
      <w:r w:rsidR="00D7045F" w:rsidRPr="000A36C3">
        <w:rPr>
          <w:rFonts w:cstheme="minorHAnsi"/>
          <w:sz w:val="24"/>
          <w:szCs w:val="24"/>
        </w:rPr>
        <w:t>.</w:t>
      </w:r>
      <w:r w:rsidR="007206EE" w:rsidRPr="0031449E">
        <w:rPr>
          <w:rFonts w:cstheme="minorHAnsi"/>
          <w:sz w:val="24"/>
          <w:szCs w:val="24"/>
        </w:rPr>
        <w:t xml:space="preserve"> </w:t>
      </w:r>
      <w:r w:rsidR="004118FC" w:rsidRPr="000A36C3">
        <w:rPr>
          <w:rFonts w:cstheme="minorHAnsi"/>
          <w:sz w:val="24"/>
          <w:szCs w:val="24"/>
        </w:rPr>
        <w:t xml:space="preserve">   </w:t>
      </w:r>
    </w:p>
    <w:p w14:paraId="011C7CF2" w14:textId="0B42FA69" w:rsidR="000A36C3" w:rsidRPr="009906BB" w:rsidRDefault="00231619" w:rsidP="009906BB">
      <w:pPr>
        <w:pStyle w:val="Akapitzlist"/>
        <w:numPr>
          <w:ilvl w:val="1"/>
          <w:numId w:val="3"/>
        </w:numPr>
        <w:spacing w:after="0" w:line="276" w:lineRule="auto"/>
        <w:ind w:left="709" w:hanging="655"/>
        <w:rPr>
          <w:sz w:val="24"/>
          <w:szCs w:val="24"/>
        </w:rPr>
      </w:pPr>
      <w:r w:rsidRPr="009906BB">
        <w:rPr>
          <w:sz w:val="24"/>
          <w:szCs w:val="24"/>
        </w:rPr>
        <w:t>Z</w:t>
      </w:r>
      <w:r w:rsidR="00277239" w:rsidRPr="009906BB">
        <w:rPr>
          <w:sz w:val="24"/>
          <w:szCs w:val="24"/>
        </w:rPr>
        <w:t xml:space="preserve">amawiający </w:t>
      </w:r>
      <w:r w:rsidR="001C2514">
        <w:rPr>
          <w:sz w:val="24"/>
          <w:szCs w:val="24"/>
        </w:rPr>
        <w:t>w terminie</w:t>
      </w:r>
      <w:r w:rsidR="00277239" w:rsidRPr="009906BB">
        <w:rPr>
          <w:sz w:val="24"/>
          <w:szCs w:val="24"/>
        </w:rPr>
        <w:t xml:space="preserve"> </w:t>
      </w:r>
      <w:r w:rsidR="00702DC5" w:rsidRPr="009906BB">
        <w:rPr>
          <w:sz w:val="24"/>
          <w:szCs w:val="24"/>
        </w:rPr>
        <w:t>3</w:t>
      </w:r>
      <w:r w:rsidR="00277239" w:rsidRPr="009906BB">
        <w:rPr>
          <w:sz w:val="24"/>
          <w:szCs w:val="24"/>
        </w:rPr>
        <w:t xml:space="preserve"> dni </w:t>
      </w:r>
      <w:r w:rsidR="00BB1571" w:rsidRPr="009906BB">
        <w:rPr>
          <w:sz w:val="24"/>
          <w:szCs w:val="24"/>
        </w:rPr>
        <w:t>roboczych</w:t>
      </w:r>
      <w:r w:rsidR="001C2514">
        <w:rPr>
          <w:sz w:val="24"/>
          <w:szCs w:val="24"/>
        </w:rPr>
        <w:t xml:space="preserve"> </w:t>
      </w:r>
      <w:r w:rsidR="001C2514" w:rsidRPr="00A5313A">
        <w:rPr>
          <w:sz w:val="24"/>
          <w:szCs w:val="24"/>
        </w:rPr>
        <w:t>o</w:t>
      </w:r>
      <w:r w:rsidR="001C2514">
        <w:rPr>
          <w:sz w:val="24"/>
          <w:szCs w:val="24"/>
        </w:rPr>
        <w:t>d</w:t>
      </w:r>
      <w:r w:rsidR="001C2514" w:rsidRPr="00A5313A">
        <w:rPr>
          <w:sz w:val="24"/>
          <w:szCs w:val="24"/>
        </w:rPr>
        <w:t xml:space="preserve"> zawarci</w:t>
      </w:r>
      <w:r w:rsidR="001C2514">
        <w:rPr>
          <w:sz w:val="24"/>
          <w:szCs w:val="24"/>
        </w:rPr>
        <w:t>a</w:t>
      </w:r>
      <w:r w:rsidR="001C2514" w:rsidRPr="00A5313A">
        <w:rPr>
          <w:sz w:val="24"/>
          <w:szCs w:val="24"/>
        </w:rPr>
        <w:t xml:space="preserve"> umowy</w:t>
      </w:r>
      <w:r w:rsidR="001C2514">
        <w:rPr>
          <w:sz w:val="24"/>
          <w:szCs w:val="24"/>
        </w:rPr>
        <w:t xml:space="preserve"> w</w:t>
      </w:r>
      <w:r w:rsidR="00277239" w:rsidRPr="009906BB">
        <w:rPr>
          <w:sz w:val="24"/>
          <w:szCs w:val="24"/>
        </w:rPr>
        <w:t xml:space="preserve">yśle </w:t>
      </w:r>
      <w:r w:rsidR="00BA3835" w:rsidRPr="009906BB">
        <w:rPr>
          <w:sz w:val="24"/>
          <w:szCs w:val="24"/>
        </w:rPr>
        <w:t xml:space="preserve">Wykonawcy </w:t>
      </w:r>
      <w:r w:rsidR="00762A7C" w:rsidRPr="009906BB">
        <w:rPr>
          <w:sz w:val="24"/>
          <w:szCs w:val="24"/>
        </w:rPr>
        <w:t xml:space="preserve">zlecenie </w:t>
      </w:r>
      <w:r w:rsidR="001C2514">
        <w:rPr>
          <w:sz w:val="24"/>
          <w:szCs w:val="24"/>
        </w:rPr>
        <w:t xml:space="preserve">wykonania usługi </w:t>
      </w:r>
      <w:r w:rsidR="00762A7C" w:rsidRPr="009906BB">
        <w:rPr>
          <w:sz w:val="24"/>
          <w:szCs w:val="24"/>
        </w:rPr>
        <w:t>oceny</w:t>
      </w:r>
      <w:r w:rsidR="002D3EB3">
        <w:rPr>
          <w:sz w:val="24"/>
          <w:szCs w:val="24"/>
        </w:rPr>
        <w:t xml:space="preserve"> eksperckiej</w:t>
      </w:r>
      <w:r w:rsidR="001C2514" w:rsidRPr="009906BB">
        <w:rPr>
          <w:sz w:val="24"/>
          <w:szCs w:val="24"/>
        </w:rPr>
        <w:t xml:space="preserve">, którego wzór stanowi Załącznik nr 3 do umowy, </w:t>
      </w:r>
      <w:r w:rsidR="00AD4F6A" w:rsidRPr="009906BB">
        <w:rPr>
          <w:sz w:val="24"/>
          <w:szCs w:val="24"/>
        </w:rPr>
        <w:t>pocztą elektroniczną na adres</w:t>
      </w:r>
      <w:r w:rsidR="00B52462">
        <w:rPr>
          <w:sz w:val="24"/>
          <w:szCs w:val="24"/>
        </w:rPr>
        <w:t>y</w:t>
      </w:r>
      <w:r w:rsidR="00AD4F6A" w:rsidRPr="009906BB">
        <w:rPr>
          <w:sz w:val="24"/>
          <w:szCs w:val="24"/>
        </w:rPr>
        <w:t xml:space="preserve"> wskazan</w:t>
      </w:r>
      <w:r w:rsidR="00B52462">
        <w:rPr>
          <w:sz w:val="24"/>
          <w:szCs w:val="24"/>
        </w:rPr>
        <w:t>e</w:t>
      </w:r>
      <w:r w:rsidR="00AD4F6A" w:rsidRPr="009906BB">
        <w:rPr>
          <w:sz w:val="24"/>
          <w:szCs w:val="24"/>
        </w:rPr>
        <w:t xml:space="preserve"> w </w:t>
      </w:r>
      <w:r w:rsidR="00762A7C" w:rsidRPr="009906BB">
        <w:rPr>
          <w:bCs/>
          <w:sz w:val="24"/>
          <w:szCs w:val="24"/>
        </w:rPr>
        <w:t>§1</w:t>
      </w:r>
      <w:r w:rsidR="00BE1576" w:rsidRPr="009906BB">
        <w:rPr>
          <w:bCs/>
          <w:sz w:val="24"/>
          <w:szCs w:val="24"/>
        </w:rPr>
        <w:t>1</w:t>
      </w:r>
      <w:r w:rsidR="00762A7C" w:rsidRPr="009906BB">
        <w:rPr>
          <w:bCs/>
          <w:sz w:val="24"/>
          <w:szCs w:val="24"/>
        </w:rPr>
        <w:t xml:space="preserve"> ust. 3 umowy</w:t>
      </w:r>
      <w:r w:rsidR="00377B7E" w:rsidRPr="009906BB">
        <w:rPr>
          <w:sz w:val="24"/>
          <w:szCs w:val="24"/>
        </w:rPr>
        <w:t xml:space="preserve">. Zlecenie oceny będzie zawierało </w:t>
      </w:r>
      <w:r w:rsidR="001C2514" w:rsidRPr="009906BB">
        <w:rPr>
          <w:sz w:val="24"/>
          <w:szCs w:val="24"/>
        </w:rPr>
        <w:t xml:space="preserve">m. in. </w:t>
      </w:r>
      <w:r w:rsidR="00377B7E" w:rsidRPr="009906BB">
        <w:rPr>
          <w:sz w:val="24"/>
          <w:szCs w:val="24"/>
        </w:rPr>
        <w:t xml:space="preserve">liczbę i wykaz zgłoszeń, których ocenę Zamawiający chce </w:t>
      </w:r>
      <w:r w:rsidR="00762A7C" w:rsidRPr="009906BB">
        <w:rPr>
          <w:sz w:val="24"/>
          <w:szCs w:val="24"/>
        </w:rPr>
        <w:t xml:space="preserve">zlecić </w:t>
      </w:r>
      <w:r w:rsidR="00377B7E" w:rsidRPr="009906BB">
        <w:rPr>
          <w:sz w:val="24"/>
          <w:szCs w:val="24"/>
        </w:rPr>
        <w:t>Wykonawcy</w:t>
      </w:r>
      <w:r w:rsidR="0031449E">
        <w:rPr>
          <w:sz w:val="24"/>
          <w:szCs w:val="24"/>
        </w:rPr>
        <w:t xml:space="preserve">, wraz z </w:t>
      </w:r>
      <w:r w:rsidR="00377B7E" w:rsidRPr="009906BB">
        <w:rPr>
          <w:sz w:val="24"/>
          <w:szCs w:val="24"/>
        </w:rPr>
        <w:t>naz</w:t>
      </w:r>
      <w:r w:rsidR="0031449E">
        <w:rPr>
          <w:sz w:val="24"/>
          <w:szCs w:val="24"/>
        </w:rPr>
        <w:t>wą</w:t>
      </w:r>
      <w:r w:rsidR="00377B7E" w:rsidRPr="009906BB">
        <w:rPr>
          <w:sz w:val="24"/>
          <w:szCs w:val="24"/>
        </w:rPr>
        <w:t xml:space="preserve"> firmy, która zgłosiła inicjatywę do konkursu oraz kategorię, do której złożono zgłoszenie</w:t>
      </w:r>
      <w:r w:rsidR="001C2514">
        <w:rPr>
          <w:sz w:val="24"/>
          <w:szCs w:val="24"/>
        </w:rPr>
        <w:t>.</w:t>
      </w:r>
    </w:p>
    <w:p w14:paraId="11B2B6EF" w14:textId="032564EA" w:rsidR="000A36C3" w:rsidRPr="009906BB" w:rsidRDefault="00377B7E" w:rsidP="009906BB">
      <w:pPr>
        <w:pStyle w:val="Akapitzlist"/>
        <w:numPr>
          <w:ilvl w:val="1"/>
          <w:numId w:val="3"/>
        </w:numPr>
        <w:spacing w:after="0" w:line="276" w:lineRule="auto"/>
        <w:ind w:left="709" w:hanging="655"/>
        <w:rPr>
          <w:rFonts w:cstheme="minorHAnsi"/>
          <w:sz w:val="24"/>
          <w:szCs w:val="24"/>
        </w:rPr>
      </w:pPr>
      <w:r w:rsidRPr="009906BB">
        <w:rPr>
          <w:rFonts w:cstheme="minorHAnsi"/>
          <w:sz w:val="24"/>
          <w:szCs w:val="24"/>
        </w:rPr>
        <w:t xml:space="preserve">Wykonawca w terminie </w:t>
      </w:r>
      <w:r w:rsidR="00B52462">
        <w:rPr>
          <w:rFonts w:cstheme="minorHAnsi"/>
          <w:sz w:val="24"/>
          <w:szCs w:val="24"/>
        </w:rPr>
        <w:t xml:space="preserve">do </w:t>
      </w:r>
      <w:r w:rsidR="00702DC5" w:rsidRPr="009906BB">
        <w:rPr>
          <w:rFonts w:cstheme="minorHAnsi"/>
          <w:sz w:val="24"/>
          <w:szCs w:val="24"/>
        </w:rPr>
        <w:t>3</w:t>
      </w:r>
      <w:r w:rsidRPr="009906BB">
        <w:rPr>
          <w:rFonts w:cstheme="minorHAnsi"/>
          <w:sz w:val="24"/>
          <w:szCs w:val="24"/>
        </w:rPr>
        <w:t xml:space="preserve"> dni roboczych od otrzymania zlecenia wykonania usługi </w:t>
      </w:r>
      <w:r w:rsidR="001C2514" w:rsidRPr="009906BB">
        <w:rPr>
          <w:rFonts w:cstheme="minorHAnsi"/>
          <w:sz w:val="24"/>
          <w:szCs w:val="24"/>
        </w:rPr>
        <w:t xml:space="preserve">oceny </w:t>
      </w:r>
      <w:r w:rsidRPr="009906BB">
        <w:rPr>
          <w:rFonts w:cstheme="minorHAnsi"/>
          <w:sz w:val="24"/>
          <w:szCs w:val="24"/>
        </w:rPr>
        <w:t>potwierdzi, że nie zachodzą przesłanki naruszające bezstronność oceny</w:t>
      </w:r>
      <w:r w:rsidR="00F06D5A">
        <w:rPr>
          <w:rFonts w:cstheme="minorHAnsi"/>
          <w:sz w:val="24"/>
          <w:szCs w:val="24"/>
        </w:rPr>
        <w:t xml:space="preserve"> poprzez dostarczenie </w:t>
      </w:r>
      <w:r w:rsidRPr="009906BB">
        <w:rPr>
          <w:rFonts w:cstheme="minorHAnsi"/>
          <w:sz w:val="24"/>
          <w:szCs w:val="24"/>
        </w:rPr>
        <w:t xml:space="preserve">Zamawiającemu </w:t>
      </w:r>
      <w:r w:rsidR="00D520A5">
        <w:rPr>
          <w:rFonts w:cstheme="minorHAnsi"/>
          <w:sz w:val="24"/>
          <w:szCs w:val="24"/>
        </w:rPr>
        <w:t>podpisanej D</w:t>
      </w:r>
      <w:r w:rsidRPr="009906BB">
        <w:rPr>
          <w:rFonts w:cstheme="minorHAnsi"/>
          <w:sz w:val="24"/>
          <w:szCs w:val="24"/>
        </w:rPr>
        <w:t>eklaracj</w:t>
      </w:r>
      <w:r w:rsidR="00F06D5A">
        <w:rPr>
          <w:rFonts w:cstheme="minorHAnsi"/>
          <w:sz w:val="24"/>
          <w:szCs w:val="24"/>
        </w:rPr>
        <w:t>i</w:t>
      </w:r>
      <w:r w:rsidRPr="009906BB">
        <w:rPr>
          <w:rFonts w:cstheme="minorHAnsi"/>
          <w:sz w:val="24"/>
          <w:szCs w:val="24"/>
        </w:rPr>
        <w:t xml:space="preserve"> </w:t>
      </w:r>
      <w:bookmarkStart w:id="6" w:name="_Hlk97040437"/>
      <w:r w:rsidRPr="009906BB">
        <w:rPr>
          <w:rFonts w:cstheme="minorHAnsi"/>
          <w:sz w:val="24"/>
          <w:szCs w:val="24"/>
        </w:rPr>
        <w:t>bezstronności i poufności</w:t>
      </w:r>
      <w:r w:rsidR="00BA3835" w:rsidRPr="009906BB">
        <w:rPr>
          <w:rFonts w:cstheme="minorHAnsi"/>
          <w:sz w:val="24"/>
          <w:szCs w:val="24"/>
        </w:rPr>
        <w:t xml:space="preserve"> ekspertów</w:t>
      </w:r>
      <w:bookmarkEnd w:id="6"/>
      <w:r w:rsidR="00D520A5" w:rsidRPr="00B57526">
        <w:rPr>
          <w:rFonts w:cstheme="minorHAnsi"/>
          <w:sz w:val="24"/>
          <w:szCs w:val="24"/>
        </w:rPr>
        <w:t xml:space="preserve">, stanowiącej załącznik </w:t>
      </w:r>
      <w:r w:rsidR="009A7F78" w:rsidRPr="00B57526">
        <w:rPr>
          <w:rFonts w:cstheme="minorHAnsi"/>
          <w:sz w:val="24"/>
          <w:szCs w:val="24"/>
        </w:rPr>
        <w:t xml:space="preserve">nr </w:t>
      </w:r>
      <w:r w:rsidR="00853A7E">
        <w:rPr>
          <w:rFonts w:cstheme="minorHAnsi"/>
          <w:sz w:val="24"/>
          <w:szCs w:val="24"/>
        </w:rPr>
        <w:t>1</w:t>
      </w:r>
      <w:r w:rsidR="00D520A5" w:rsidRPr="00B57526">
        <w:rPr>
          <w:rFonts w:cstheme="minorHAnsi"/>
          <w:sz w:val="24"/>
          <w:szCs w:val="24"/>
        </w:rPr>
        <w:t xml:space="preserve"> </w:t>
      </w:r>
      <w:r w:rsidR="009A7F78" w:rsidRPr="00B57526">
        <w:rPr>
          <w:rFonts w:cstheme="minorHAnsi"/>
          <w:sz w:val="24"/>
          <w:szCs w:val="24"/>
        </w:rPr>
        <w:t xml:space="preserve">do </w:t>
      </w:r>
      <w:r w:rsidR="00853A7E">
        <w:rPr>
          <w:rFonts w:cstheme="minorHAnsi"/>
          <w:sz w:val="24"/>
          <w:szCs w:val="24"/>
        </w:rPr>
        <w:t>Zaproszenia do złożenia oferty</w:t>
      </w:r>
      <w:r w:rsidR="00D520A5">
        <w:rPr>
          <w:rFonts w:cstheme="minorHAnsi"/>
          <w:sz w:val="24"/>
          <w:szCs w:val="24"/>
        </w:rPr>
        <w:t>.</w:t>
      </w:r>
    </w:p>
    <w:p w14:paraId="52A4A971" w14:textId="1255E8A1" w:rsidR="000A36C3" w:rsidRDefault="007C6FEA" w:rsidP="009906BB">
      <w:pPr>
        <w:pStyle w:val="Akapitzlist"/>
        <w:numPr>
          <w:ilvl w:val="1"/>
          <w:numId w:val="3"/>
        </w:numPr>
        <w:spacing w:after="0" w:line="276" w:lineRule="auto"/>
        <w:ind w:left="709" w:hanging="655"/>
        <w:rPr>
          <w:rFonts w:cstheme="minorHAnsi"/>
          <w:i/>
          <w:sz w:val="24"/>
          <w:szCs w:val="24"/>
        </w:rPr>
      </w:pPr>
      <w:r w:rsidRPr="009906BB">
        <w:rPr>
          <w:rFonts w:cstheme="minorHAnsi"/>
          <w:i/>
          <w:sz w:val="24"/>
          <w:szCs w:val="24"/>
        </w:rPr>
        <w:t>W przypadku zgłoszenia, że zachodzą przesłanki naruszające bezstronność oceny, Zamawiający dokona sprostowania zlecenia wykonania usługi</w:t>
      </w:r>
      <w:r w:rsidR="00E16A94" w:rsidRPr="009906BB">
        <w:rPr>
          <w:rFonts w:cstheme="minorHAnsi"/>
          <w:i/>
          <w:sz w:val="24"/>
          <w:szCs w:val="24"/>
        </w:rPr>
        <w:t xml:space="preserve"> tj. zmniejszy odpowiednio liczbę zgłoszeń podlegających ocenie</w:t>
      </w:r>
      <w:r w:rsidR="000A36C3">
        <w:rPr>
          <w:rFonts w:cstheme="minorHAnsi"/>
          <w:i/>
          <w:sz w:val="24"/>
          <w:szCs w:val="24"/>
        </w:rPr>
        <w:t>.</w:t>
      </w:r>
      <w:r w:rsidR="0009466F">
        <w:rPr>
          <w:rStyle w:val="Odwoanieprzypisudolnego"/>
          <w:rFonts w:cstheme="minorHAnsi"/>
          <w:i/>
          <w:sz w:val="24"/>
          <w:szCs w:val="24"/>
        </w:rPr>
        <w:footnoteReference w:id="3"/>
      </w:r>
      <w:r w:rsidRPr="009906BB">
        <w:rPr>
          <w:rFonts w:cstheme="minorHAnsi"/>
          <w:i/>
          <w:sz w:val="24"/>
          <w:szCs w:val="24"/>
        </w:rPr>
        <w:t xml:space="preserve"> </w:t>
      </w:r>
    </w:p>
    <w:p w14:paraId="060969F8" w14:textId="04CA18D2" w:rsidR="00DB55D5" w:rsidRPr="009906BB" w:rsidRDefault="0009466F" w:rsidP="009906BB">
      <w:pPr>
        <w:pStyle w:val="Akapitzlist"/>
        <w:numPr>
          <w:ilvl w:val="1"/>
          <w:numId w:val="13"/>
        </w:numPr>
        <w:spacing w:after="0" w:line="276" w:lineRule="auto"/>
        <w:ind w:left="709" w:hanging="709"/>
        <w:rPr>
          <w:rFonts w:cstheme="minorHAnsi"/>
          <w:i/>
          <w:sz w:val="24"/>
          <w:szCs w:val="24"/>
        </w:rPr>
      </w:pPr>
      <w:r w:rsidRPr="009906BB">
        <w:rPr>
          <w:rFonts w:cstheme="minorHAnsi"/>
          <w:i/>
          <w:sz w:val="24"/>
          <w:szCs w:val="24"/>
        </w:rPr>
        <w:lastRenderedPageBreak/>
        <w:t xml:space="preserve">W przypadku zgłoszenia, że zachodzą przesłanki naruszające bezstronność oceny, </w:t>
      </w:r>
      <w:r w:rsidR="009C324E" w:rsidRPr="009906BB">
        <w:rPr>
          <w:rFonts w:cstheme="minorHAnsi"/>
          <w:i/>
          <w:sz w:val="24"/>
          <w:szCs w:val="24"/>
        </w:rPr>
        <w:t xml:space="preserve">Wykonawca powinien dokonać zmiany eksperta oceniającego inicjatywę, zgodnie z zasadami określonymi w </w:t>
      </w:r>
      <w:r w:rsidR="009C324E" w:rsidRPr="009906BB">
        <w:rPr>
          <w:rFonts w:cstheme="minorHAnsi"/>
          <w:bCs/>
          <w:i/>
          <w:sz w:val="24"/>
          <w:szCs w:val="24"/>
        </w:rPr>
        <w:t>§4 ust. 3 umowy</w:t>
      </w:r>
      <w:r w:rsidR="000A36C3">
        <w:rPr>
          <w:rFonts w:cstheme="minorHAnsi"/>
          <w:bCs/>
          <w:i/>
          <w:sz w:val="24"/>
          <w:szCs w:val="24"/>
        </w:rPr>
        <w:t>.</w:t>
      </w:r>
      <w:r w:rsidR="009C324E">
        <w:rPr>
          <w:rStyle w:val="Odwoanieprzypisudolnego"/>
          <w:rFonts w:cstheme="minorHAnsi"/>
          <w:bCs/>
          <w:i/>
          <w:sz w:val="24"/>
          <w:szCs w:val="24"/>
        </w:rPr>
        <w:footnoteReference w:id="4"/>
      </w:r>
    </w:p>
    <w:p w14:paraId="0FBCDE87" w14:textId="44C14429" w:rsidR="00407D99" w:rsidRPr="009906BB" w:rsidRDefault="000A36C3" w:rsidP="009906BB">
      <w:pPr>
        <w:pStyle w:val="Akapitzlist"/>
        <w:numPr>
          <w:ilvl w:val="1"/>
          <w:numId w:val="13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9906BB">
        <w:rPr>
          <w:rFonts w:cstheme="minorHAnsi"/>
          <w:sz w:val="24"/>
          <w:szCs w:val="24"/>
        </w:rPr>
        <w:t>Zamawiający</w:t>
      </w:r>
      <w:r w:rsidR="00557ACE" w:rsidRPr="009906BB">
        <w:rPr>
          <w:rFonts w:cstheme="minorHAnsi"/>
          <w:sz w:val="24"/>
          <w:szCs w:val="24"/>
        </w:rPr>
        <w:t xml:space="preserve"> w terminie 2 dni roboczych od otrzymania deklaracji bezstronności i poufności ekspertów przekaże Wykonawcy </w:t>
      </w:r>
      <w:r w:rsidRPr="009906BB">
        <w:rPr>
          <w:rFonts w:cstheme="minorHAnsi"/>
          <w:sz w:val="24"/>
          <w:szCs w:val="24"/>
        </w:rPr>
        <w:t>pocztą elektroniczną na adres</w:t>
      </w:r>
      <w:r w:rsidR="00B52462">
        <w:rPr>
          <w:rFonts w:cstheme="minorHAnsi"/>
          <w:sz w:val="24"/>
          <w:szCs w:val="24"/>
        </w:rPr>
        <w:t>y</w:t>
      </w:r>
      <w:r w:rsidRPr="009906BB">
        <w:rPr>
          <w:rFonts w:cstheme="minorHAnsi"/>
          <w:sz w:val="24"/>
          <w:szCs w:val="24"/>
        </w:rPr>
        <w:t xml:space="preserve"> wskazan</w:t>
      </w:r>
      <w:r w:rsidR="00B52462">
        <w:rPr>
          <w:rFonts w:cstheme="minorHAnsi"/>
          <w:sz w:val="24"/>
          <w:szCs w:val="24"/>
        </w:rPr>
        <w:t>e</w:t>
      </w:r>
      <w:r w:rsidRPr="009906BB">
        <w:rPr>
          <w:rFonts w:cstheme="minorHAnsi"/>
          <w:sz w:val="24"/>
          <w:szCs w:val="24"/>
        </w:rPr>
        <w:t xml:space="preserve"> w </w:t>
      </w:r>
      <w:r w:rsidRPr="009906BB">
        <w:rPr>
          <w:rFonts w:cstheme="minorHAnsi"/>
          <w:bCs/>
          <w:sz w:val="24"/>
          <w:szCs w:val="24"/>
        </w:rPr>
        <w:t xml:space="preserve">§11 ust. 3 umowy </w:t>
      </w:r>
      <w:r w:rsidR="00B52462">
        <w:rPr>
          <w:rFonts w:cstheme="minorHAnsi"/>
          <w:bCs/>
          <w:sz w:val="24"/>
          <w:szCs w:val="24"/>
        </w:rPr>
        <w:t xml:space="preserve">formularze </w:t>
      </w:r>
      <w:r w:rsidR="00557ACE" w:rsidRPr="009906BB">
        <w:rPr>
          <w:rFonts w:cstheme="minorHAnsi"/>
          <w:sz w:val="24"/>
          <w:szCs w:val="24"/>
        </w:rPr>
        <w:t>zgłosze</w:t>
      </w:r>
      <w:r w:rsidR="002D3EB3">
        <w:rPr>
          <w:rFonts w:cstheme="minorHAnsi"/>
          <w:sz w:val="24"/>
          <w:szCs w:val="24"/>
        </w:rPr>
        <w:t>ń</w:t>
      </w:r>
      <w:r w:rsidR="00557ACE" w:rsidRPr="009906BB">
        <w:rPr>
          <w:rFonts w:cstheme="minorHAnsi"/>
          <w:sz w:val="24"/>
          <w:szCs w:val="24"/>
        </w:rPr>
        <w:t xml:space="preserve"> </w:t>
      </w:r>
      <w:r w:rsidR="007F63A4">
        <w:rPr>
          <w:rFonts w:cstheme="minorHAnsi"/>
          <w:sz w:val="24"/>
          <w:szCs w:val="24"/>
        </w:rPr>
        <w:t>wraz z</w:t>
      </w:r>
      <w:r w:rsidR="00B52462" w:rsidRPr="00B52462">
        <w:rPr>
          <w:rFonts w:cstheme="minorHAnsi"/>
          <w:sz w:val="24"/>
          <w:szCs w:val="24"/>
        </w:rPr>
        <w:t xml:space="preserve"> załącznik</w:t>
      </w:r>
      <w:r w:rsidR="007F63A4">
        <w:rPr>
          <w:rFonts w:cstheme="minorHAnsi"/>
          <w:sz w:val="24"/>
          <w:szCs w:val="24"/>
        </w:rPr>
        <w:t>ami</w:t>
      </w:r>
      <w:r w:rsidR="00B52462" w:rsidRPr="00B52462">
        <w:rPr>
          <w:rFonts w:cstheme="minorHAnsi"/>
          <w:sz w:val="24"/>
          <w:szCs w:val="24"/>
        </w:rPr>
        <w:t xml:space="preserve"> (w formie plików pdf, obrazów itp.)</w:t>
      </w:r>
      <w:r w:rsidR="007F63A4">
        <w:rPr>
          <w:rFonts w:cstheme="minorHAnsi"/>
          <w:sz w:val="24"/>
          <w:szCs w:val="24"/>
        </w:rPr>
        <w:t xml:space="preserve"> </w:t>
      </w:r>
      <w:r w:rsidR="00557ACE" w:rsidRPr="009906BB">
        <w:rPr>
          <w:rFonts w:cstheme="minorHAnsi"/>
          <w:sz w:val="24"/>
          <w:szCs w:val="24"/>
        </w:rPr>
        <w:t xml:space="preserve">oraz </w:t>
      </w:r>
      <w:r w:rsidR="0042609D" w:rsidRPr="009906BB">
        <w:rPr>
          <w:rFonts w:cstheme="minorHAnsi"/>
          <w:sz w:val="24"/>
          <w:szCs w:val="24"/>
        </w:rPr>
        <w:t>kart</w:t>
      </w:r>
      <w:r w:rsidR="00557ACE" w:rsidRPr="009906BB">
        <w:rPr>
          <w:rFonts w:cstheme="minorHAnsi"/>
          <w:sz w:val="24"/>
          <w:szCs w:val="24"/>
        </w:rPr>
        <w:t>y</w:t>
      </w:r>
      <w:r w:rsidR="0042609D" w:rsidRPr="009906BB">
        <w:rPr>
          <w:rFonts w:cstheme="minorHAnsi"/>
          <w:sz w:val="24"/>
          <w:szCs w:val="24"/>
        </w:rPr>
        <w:t xml:space="preserve"> ocen z wypełniona częścią dotyczącą oceny formalnej</w:t>
      </w:r>
      <w:r w:rsidR="00407D99">
        <w:rPr>
          <w:rFonts w:cstheme="minorHAnsi"/>
          <w:sz w:val="24"/>
          <w:szCs w:val="24"/>
        </w:rPr>
        <w:t>.</w:t>
      </w:r>
    </w:p>
    <w:p w14:paraId="371A3E96" w14:textId="4C9D103E" w:rsidR="00407D99" w:rsidRPr="009906BB" w:rsidRDefault="00557ACE" w:rsidP="009906BB">
      <w:pPr>
        <w:pStyle w:val="Akapitzlist"/>
        <w:numPr>
          <w:ilvl w:val="1"/>
          <w:numId w:val="13"/>
        </w:numPr>
        <w:spacing w:after="0" w:line="276" w:lineRule="auto"/>
        <w:ind w:left="709" w:hanging="709"/>
        <w:rPr>
          <w:rFonts w:cstheme="minorHAnsi"/>
        </w:rPr>
      </w:pPr>
      <w:r w:rsidRPr="009906BB">
        <w:rPr>
          <w:rFonts w:cstheme="minorHAnsi"/>
          <w:sz w:val="24"/>
          <w:szCs w:val="24"/>
        </w:rPr>
        <w:t xml:space="preserve">Wykonawca </w:t>
      </w:r>
      <w:r w:rsidR="00407D99" w:rsidRPr="009906BB">
        <w:rPr>
          <w:rFonts w:cstheme="minorHAnsi"/>
          <w:sz w:val="24"/>
          <w:szCs w:val="24"/>
        </w:rPr>
        <w:t>w terminie</w:t>
      </w:r>
      <w:r w:rsidR="000D6123" w:rsidRPr="009906BB">
        <w:rPr>
          <w:rFonts w:cstheme="minorHAnsi"/>
          <w:sz w:val="24"/>
          <w:szCs w:val="24"/>
        </w:rPr>
        <w:t xml:space="preserve"> do </w:t>
      </w:r>
      <w:r w:rsidR="00B27F77" w:rsidRPr="009906BB">
        <w:rPr>
          <w:rFonts w:cstheme="minorHAnsi"/>
          <w:sz w:val="24"/>
          <w:szCs w:val="24"/>
        </w:rPr>
        <w:t>1</w:t>
      </w:r>
      <w:r w:rsidRPr="009906BB">
        <w:rPr>
          <w:rFonts w:cstheme="minorHAnsi"/>
          <w:sz w:val="24"/>
          <w:szCs w:val="24"/>
        </w:rPr>
        <w:t>0</w:t>
      </w:r>
      <w:r w:rsidR="00B27F77" w:rsidRPr="009906BB">
        <w:rPr>
          <w:rFonts w:cstheme="minorHAnsi"/>
          <w:sz w:val="24"/>
          <w:szCs w:val="24"/>
        </w:rPr>
        <w:t xml:space="preserve"> dni</w:t>
      </w:r>
      <w:r w:rsidR="00502EF4" w:rsidRPr="009906BB">
        <w:rPr>
          <w:rFonts w:cstheme="minorHAnsi"/>
          <w:sz w:val="24"/>
          <w:szCs w:val="24"/>
        </w:rPr>
        <w:t xml:space="preserve"> roboczych</w:t>
      </w:r>
      <w:r w:rsidR="00B27F77" w:rsidRPr="009906BB">
        <w:rPr>
          <w:rFonts w:cstheme="minorHAnsi"/>
          <w:sz w:val="24"/>
          <w:szCs w:val="24"/>
        </w:rPr>
        <w:t xml:space="preserve"> p</w:t>
      </w:r>
      <w:bookmarkStart w:id="7" w:name="_Hlk97115752"/>
      <w:r w:rsidR="00B27F77" w:rsidRPr="009906BB">
        <w:rPr>
          <w:rFonts w:cstheme="minorHAnsi"/>
          <w:sz w:val="24"/>
          <w:szCs w:val="24"/>
        </w:rPr>
        <w:t xml:space="preserve">o otrzymaniu </w:t>
      </w:r>
      <w:r w:rsidRPr="009906BB">
        <w:rPr>
          <w:rFonts w:cstheme="minorHAnsi"/>
          <w:sz w:val="24"/>
          <w:szCs w:val="24"/>
        </w:rPr>
        <w:t>zgłoszeń wraz z kartami oceny</w:t>
      </w:r>
      <w:r w:rsidR="002D4A06" w:rsidRPr="009906BB">
        <w:rPr>
          <w:rFonts w:cstheme="minorHAnsi"/>
          <w:sz w:val="24"/>
          <w:szCs w:val="24"/>
        </w:rPr>
        <w:t xml:space="preserve"> </w:t>
      </w:r>
      <w:bookmarkEnd w:id="7"/>
      <w:r w:rsidR="002D4A06" w:rsidRPr="009906BB">
        <w:rPr>
          <w:rFonts w:cstheme="minorHAnsi"/>
          <w:sz w:val="24"/>
          <w:szCs w:val="24"/>
        </w:rPr>
        <w:t xml:space="preserve">dokona oceny merytorycznej I stopnia tj. </w:t>
      </w:r>
      <w:r w:rsidR="000D6123" w:rsidRPr="009906BB">
        <w:rPr>
          <w:rFonts w:cstheme="minorHAnsi"/>
          <w:sz w:val="24"/>
          <w:szCs w:val="24"/>
        </w:rPr>
        <w:t>przeka</w:t>
      </w:r>
      <w:r w:rsidR="002D4A06" w:rsidRPr="009906BB">
        <w:rPr>
          <w:rFonts w:cstheme="minorHAnsi"/>
          <w:sz w:val="24"/>
          <w:szCs w:val="24"/>
        </w:rPr>
        <w:t xml:space="preserve">że Zamawiającemu </w:t>
      </w:r>
      <w:r w:rsidR="00407D99" w:rsidRPr="009906BB">
        <w:rPr>
          <w:rFonts w:cstheme="minorHAnsi"/>
          <w:sz w:val="24"/>
          <w:szCs w:val="24"/>
        </w:rPr>
        <w:t>pocztą elektroniczną na adres</w:t>
      </w:r>
      <w:r w:rsidR="00B52462">
        <w:rPr>
          <w:rFonts w:cstheme="minorHAnsi"/>
          <w:sz w:val="24"/>
          <w:szCs w:val="24"/>
        </w:rPr>
        <w:t>y</w:t>
      </w:r>
      <w:r w:rsidR="00407D99" w:rsidRPr="009906BB">
        <w:rPr>
          <w:rFonts w:cstheme="minorHAnsi"/>
          <w:sz w:val="24"/>
          <w:szCs w:val="24"/>
        </w:rPr>
        <w:t xml:space="preserve"> wskazan</w:t>
      </w:r>
      <w:r w:rsidR="00B52462">
        <w:rPr>
          <w:rFonts w:cstheme="minorHAnsi"/>
          <w:sz w:val="24"/>
          <w:szCs w:val="24"/>
        </w:rPr>
        <w:t>e</w:t>
      </w:r>
      <w:r w:rsidR="00407D99" w:rsidRPr="009906BB">
        <w:rPr>
          <w:rFonts w:cstheme="minorHAnsi"/>
          <w:sz w:val="24"/>
          <w:szCs w:val="24"/>
        </w:rPr>
        <w:t xml:space="preserve"> w </w:t>
      </w:r>
      <w:r w:rsidR="00407D99" w:rsidRPr="009906BB">
        <w:rPr>
          <w:rFonts w:cstheme="minorHAnsi"/>
          <w:bCs/>
          <w:sz w:val="24"/>
          <w:szCs w:val="24"/>
        </w:rPr>
        <w:t xml:space="preserve">§ 11 ust. 2 umowy </w:t>
      </w:r>
      <w:r w:rsidR="000D6123" w:rsidRPr="009906BB">
        <w:rPr>
          <w:rFonts w:cstheme="minorHAnsi"/>
          <w:sz w:val="24"/>
          <w:szCs w:val="24"/>
        </w:rPr>
        <w:t>kart</w:t>
      </w:r>
      <w:r w:rsidR="002D4A06" w:rsidRPr="009906BB">
        <w:rPr>
          <w:rFonts w:cstheme="minorHAnsi"/>
          <w:sz w:val="24"/>
          <w:szCs w:val="24"/>
        </w:rPr>
        <w:t>y</w:t>
      </w:r>
      <w:r w:rsidR="000D6123" w:rsidRPr="009906BB">
        <w:rPr>
          <w:rFonts w:cstheme="minorHAnsi"/>
          <w:sz w:val="24"/>
          <w:szCs w:val="24"/>
        </w:rPr>
        <w:t xml:space="preserve"> oceny </w:t>
      </w:r>
      <w:r w:rsidR="002D4A06" w:rsidRPr="009906BB">
        <w:rPr>
          <w:rFonts w:cstheme="minorHAnsi"/>
          <w:sz w:val="24"/>
          <w:szCs w:val="24"/>
        </w:rPr>
        <w:t>z wypełnioną częścią dotyczącą oceny merytorycznej I stopnia.</w:t>
      </w:r>
      <w:r w:rsidR="000D6123" w:rsidRPr="009906BB">
        <w:rPr>
          <w:rFonts w:cstheme="minorHAnsi"/>
          <w:sz w:val="24"/>
          <w:szCs w:val="24"/>
        </w:rPr>
        <w:t xml:space="preserve"> </w:t>
      </w:r>
      <w:r w:rsidR="0056640A" w:rsidRPr="009906BB">
        <w:rPr>
          <w:rFonts w:cstheme="minorHAnsi"/>
          <w:sz w:val="24"/>
          <w:szCs w:val="24"/>
        </w:rPr>
        <w:t>Zamawiający dopuszcza możliwość sukcesywnego przekazywania kart ocen</w:t>
      </w:r>
      <w:r w:rsidR="00407D99" w:rsidRPr="009906BB">
        <w:rPr>
          <w:rFonts w:cstheme="minorHAnsi"/>
          <w:sz w:val="24"/>
          <w:szCs w:val="24"/>
        </w:rPr>
        <w:t>.</w:t>
      </w:r>
      <w:r w:rsidR="000D6123" w:rsidRPr="009906BB">
        <w:rPr>
          <w:rFonts w:cstheme="minorHAnsi"/>
        </w:rPr>
        <w:t xml:space="preserve"> </w:t>
      </w:r>
    </w:p>
    <w:p w14:paraId="301E5F03" w14:textId="77777777" w:rsidR="00C32C3A" w:rsidRPr="0031449E" w:rsidRDefault="002D4A06" w:rsidP="009906BB">
      <w:pPr>
        <w:pStyle w:val="Akapitzlist"/>
        <w:numPr>
          <w:ilvl w:val="1"/>
          <w:numId w:val="13"/>
        </w:numPr>
        <w:spacing w:after="0" w:line="276" w:lineRule="auto"/>
        <w:ind w:left="709" w:hanging="709"/>
        <w:rPr>
          <w:sz w:val="24"/>
          <w:szCs w:val="24"/>
        </w:rPr>
      </w:pPr>
      <w:r w:rsidRPr="009906BB">
        <w:rPr>
          <w:rFonts w:cstheme="minorHAnsi"/>
          <w:sz w:val="24"/>
          <w:szCs w:val="24"/>
        </w:rPr>
        <w:t xml:space="preserve">Zamawiający </w:t>
      </w:r>
      <w:r w:rsidR="00B52462">
        <w:rPr>
          <w:rFonts w:cstheme="minorHAnsi"/>
          <w:sz w:val="24"/>
          <w:szCs w:val="24"/>
        </w:rPr>
        <w:t>w terminie do</w:t>
      </w:r>
      <w:r w:rsidRPr="009906BB">
        <w:rPr>
          <w:rFonts w:cstheme="minorHAnsi"/>
          <w:sz w:val="24"/>
          <w:szCs w:val="24"/>
        </w:rPr>
        <w:t xml:space="preserve"> 5 dni roboczych od dnia otrzymania poszczególnych ocen </w:t>
      </w:r>
      <w:r w:rsidR="00B52462">
        <w:rPr>
          <w:rFonts w:cstheme="minorHAnsi"/>
          <w:sz w:val="24"/>
          <w:szCs w:val="24"/>
        </w:rPr>
        <w:t xml:space="preserve">merytorycznych I stopnia </w:t>
      </w:r>
      <w:r w:rsidRPr="009906BB">
        <w:rPr>
          <w:rFonts w:cstheme="minorHAnsi"/>
          <w:sz w:val="24"/>
          <w:szCs w:val="24"/>
        </w:rPr>
        <w:t>zaakceptuje ocenę lub zgłosi uwagi do przesłanych ocen.</w:t>
      </w:r>
      <w:r w:rsidR="000156FA" w:rsidRPr="009906BB">
        <w:rPr>
          <w:rFonts w:cstheme="minorHAnsi"/>
          <w:sz w:val="24"/>
          <w:szCs w:val="24"/>
        </w:rPr>
        <w:t xml:space="preserve"> W przypadku sukcesywnego przekazywania kart ocen Zamawiający będzie dokonywał weryfikacji dokumentacji przekazanej przez Wykonawcę sukcesywnie z uwzględnieniem terminu 5 dni roboczych</w:t>
      </w:r>
      <w:r w:rsidR="007F63A4">
        <w:rPr>
          <w:rFonts w:cstheme="minorHAnsi"/>
          <w:sz w:val="24"/>
          <w:szCs w:val="24"/>
        </w:rPr>
        <w:t>.</w:t>
      </w:r>
    </w:p>
    <w:p w14:paraId="17383F3B" w14:textId="50F56E22" w:rsidR="00C32C3A" w:rsidRPr="0031449E" w:rsidRDefault="002D4A06" w:rsidP="009906BB">
      <w:pPr>
        <w:pStyle w:val="Akapitzlist"/>
        <w:numPr>
          <w:ilvl w:val="1"/>
          <w:numId w:val="13"/>
        </w:numPr>
        <w:spacing w:after="0" w:line="276" w:lineRule="auto"/>
        <w:ind w:left="709" w:hanging="709"/>
        <w:rPr>
          <w:sz w:val="24"/>
          <w:szCs w:val="24"/>
        </w:rPr>
      </w:pPr>
      <w:r w:rsidRPr="009906BB">
        <w:rPr>
          <w:rFonts w:cstheme="minorHAnsi"/>
          <w:sz w:val="24"/>
          <w:szCs w:val="24"/>
        </w:rPr>
        <w:t xml:space="preserve">W przypadku zgłoszenia uwag, Wykonawca w </w:t>
      </w:r>
      <w:r w:rsidR="007F63A4" w:rsidRPr="009906BB">
        <w:rPr>
          <w:rFonts w:cstheme="minorHAnsi"/>
          <w:sz w:val="24"/>
          <w:szCs w:val="24"/>
        </w:rPr>
        <w:t>terminie do</w:t>
      </w:r>
      <w:r w:rsidRPr="009906BB">
        <w:rPr>
          <w:rFonts w:cstheme="minorHAnsi"/>
          <w:sz w:val="24"/>
          <w:szCs w:val="24"/>
        </w:rPr>
        <w:t xml:space="preserve"> 3 dni roboczych zobowiązany jest przekazać Zamawiającemu </w:t>
      </w:r>
      <w:r w:rsidR="00C32C3A" w:rsidRPr="009906BB">
        <w:rPr>
          <w:rFonts w:cstheme="minorHAnsi"/>
          <w:sz w:val="24"/>
          <w:szCs w:val="24"/>
        </w:rPr>
        <w:t xml:space="preserve">pocztą elektroniczną na adresy wskazane w </w:t>
      </w:r>
      <w:r w:rsidR="00C32C3A" w:rsidRPr="009906BB">
        <w:rPr>
          <w:rFonts w:cstheme="minorHAnsi"/>
          <w:bCs/>
          <w:sz w:val="24"/>
          <w:szCs w:val="24"/>
        </w:rPr>
        <w:t xml:space="preserve">§ 11 ust. 3 umowy, </w:t>
      </w:r>
      <w:r w:rsidRPr="009906BB">
        <w:rPr>
          <w:rFonts w:cstheme="minorHAnsi"/>
          <w:sz w:val="24"/>
          <w:szCs w:val="24"/>
        </w:rPr>
        <w:t>poprawione karty ocen. Zamawiający zastrzega sobie prawo dwukrotnego zgłoszenia uwag do jednostkowej karty oceny</w:t>
      </w:r>
      <w:r w:rsidR="00C32C3A" w:rsidRPr="009906BB">
        <w:rPr>
          <w:rFonts w:cstheme="minorHAnsi"/>
          <w:sz w:val="24"/>
          <w:szCs w:val="24"/>
        </w:rPr>
        <w:t>.</w:t>
      </w:r>
      <w:r w:rsidRPr="009906BB">
        <w:rPr>
          <w:rFonts w:cstheme="minorHAnsi"/>
          <w:sz w:val="24"/>
          <w:szCs w:val="24"/>
        </w:rPr>
        <w:t xml:space="preserve"> </w:t>
      </w:r>
      <w:r w:rsidR="00C32C3A" w:rsidRPr="009906BB">
        <w:rPr>
          <w:rFonts w:cstheme="minorHAnsi"/>
          <w:sz w:val="24"/>
          <w:szCs w:val="24"/>
        </w:rPr>
        <w:t>N</w:t>
      </w:r>
      <w:r w:rsidRPr="009906BB">
        <w:rPr>
          <w:rFonts w:cstheme="minorHAnsi"/>
          <w:sz w:val="24"/>
          <w:szCs w:val="24"/>
        </w:rPr>
        <w:t>ie</w:t>
      </w:r>
      <w:r w:rsidR="001C000D">
        <w:rPr>
          <w:rFonts w:cstheme="minorHAnsi"/>
          <w:sz w:val="24"/>
          <w:szCs w:val="24"/>
        </w:rPr>
        <w:t>p</w:t>
      </w:r>
      <w:r w:rsidRPr="009906BB">
        <w:rPr>
          <w:rFonts w:cstheme="minorHAnsi"/>
          <w:sz w:val="24"/>
          <w:szCs w:val="24"/>
        </w:rPr>
        <w:t>oprawienie kart</w:t>
      </w:r>
      <w:r w:rsidR="00C32C3A" w:rsidRPr="009906BB">
        <w:rPr>
          <w:rFonts w:cstheme="minorHAnsi"/>
          <w:sz w:val="24"/>
          <w:szCs w:val="24"/>
        </w:rPr>
        <w:t>y oceny</w:t>
      </w:r>
      <w:r w:rsidRPr="009906BB">
        <w:rPr>
          <w:rFonts w:cstheme="minorHAnsi"/>
          <w:sz w:val="24"/>
          <w:szCs w:val="24"/>
        </w:rPr>
        <w:t>, zgodnie z uwagami Zamawiającego, może być powodem do nie</w:t>
      </w:r>
      <w:r w:rsidR="007F63A4" w:rsidRPr="009906BB">
        <w:rPr>
          <w:rFonts w:cstheme="minorHAnsi"/>
          <w:sz w:val="24"/>
          <w:szCs w:val="24"/>
        </w:rPr>
        <w:t xml:space="preserve">zatwierdzenia protokołu odbiorczego </w:t>
      </w:r>
      <w:r w:rsidR="00C32C3A" w:rsidRPr="009906BB">
        <w:rPr>
          <w:rFonts w:cstheme="minorHAnsi"/>
          <w:sz w:val="24"/>
          <w:szCs w:val="24"/>
        </w:rPr>
        <w:t xml:space="preserve">(o którym jest mowa w pkt </w:t>
      </w:r>
      <w:r w:rsidR="00CD5EBA">
        <w:rPr>
          <w:rFonts w:cstheme="minorHAnsi"/>
          <w:sz w:val="24"/>
          <w:szCs w:val="24"/>
        </w:rPr>
        <w:t>4</w:t>
      </w:r>
      <w:r w:rsidR="00C32C3A" w:rsidRPr="009906BB">
        <w:rPr>
          <w:rFonts w:cstheme="minorHAnsi"/>
          <w:sz w:val="24"/>
          <w:szCs w:val="24"/>
        </w:rPr>
        <w:t>.</w:t>
      </w:r>
      <w:r w:rsidR="00CD5EBA">
        <w:rPr>
          <w:rFonts w:cstheme="minorHAnsi"/>
          <w:sz w:val="24"/>
          <w:szCs w:val="24"/>
        </w:rPr>
        <w:t>1</w:t>
      </w:r>
      <w:r w:rsidR="00C32C3A" w:rsidRPr="009906BB">
        <w:rPr>
          <w:rFonts w:cstheme="minorHAnsi"/>
          <w:sz w:val="24"/>
          <w:szCs w:val="24"/>
        </w:rPr>
        <w:t xml:space="preserve">2) </w:t>
      </w:r>
      <w:r w:rsidR="007F63A4" w:rsidRPr="009906BB">
        <w:rPr>
          <w:rFonts w:cstheme="minorHAnsi"/>
          <w:sz w:val="24"/>
          <w:szCs w:val="24"/>
        </w:rPr>
        <w:t xml:space="preserve">w zakresie </w:t>
      </w:r>
      <w:r w:rsidR="00C32C3A" w:rsidRPr="009906BB">
        <w:rPr>
          <w:rFonts w:cstheme="minorHAnsi"/>
          <w:sz w:val="24"/>
          <w:szCs w:val="24"/>
        </w:rPr>
        <w:t xml:space="preserve">oceny, do której Zamawiający zgłosił uwagi.   </w:t>
      </w:r>
    </w:p>
    <w:p w14:paraId="6F6CDA94" w14:textId="77777777" w:rsidR="00C32C3A" w:rsidRDefault="00C32C3A" w:rsidP="009906BB">
      <w:pPr>
        <w:pStyle w:val="Akapitzlist"/>
        <w:numPr>
          <w:ilvl w:val="1"/>
          <w:numId w:val="13"/>
        </w:numPr>
        <w:spacing w:after="0" w:line="276" w:lineRule="auto"/>
        <w:ind w:left="709" w:hanging="709"/>
        <w:rPr>
          <w:sz w:val="24"/>
          <w:szCs w:val="24"/>
        </w:rPr>
      </w:pPr>
      <w:r w:rsidRPr="009906BB">
        <w:rPr>
          <w:sz w:val="24"/>
          <w:szCs w:val="24"/>
        </w:rPr>
        <w:t>Informacje o zaakceptowaniu bądź o uwagach do poszczególnych kart zostanie przekazana Wykonawcy w formie elektronicznej na adres ustalony zgodnie z §11 ust. 3 umowy.</w:t>
      </w:r>
    </w:p>
    <w:p w14:paraId="3F4D37DD" w14:textId="76989479" w:rsidR="007F63A4" w:rsidRPr="0031449E" w:rsidRDefault="007F63A4" w:rsidP="009906BB">
      <w:pPr>
        <w:pStyle w:val="Akapitzlist"/>
        <w:numPr>
          <w:ilvl w:val="1"/>
          <w:numId w:val="13"/>
        </w:numPr>
        <w:spacing w:after="0" w:line="276" w:lineRule="auto"/>
        <w:ind w:left="709" w:hanging="709"/>
        <w:rPr>
          <w:sz w:val="24"/>
          <w:szCs w:val="24"/>
        </w:rPr>
      </w:pPr>
      <w:r w:rsidRPr="009906BB">
        <w:rPr>
          <w:rFonts w:cstheme="minorHAnsi"/>
          <w:sz w:val="24"/>
          <w:szCs w:val="24"/>
        </w:rPr>
        <w:t>Potwierdzeniem</w:t>
      </w:r>
      <w:r w:rsidR="00CD5EBA">
        <w:rPr>
          <w:rFonts w:cstheme="minorHAnsi"/>
          <w:sz w:val="24"/>
          <w:szCs w:val="24"/>
        </w:rPr>
        <w:t xml:space="preserve"> realizacji umowy </w:t>
      </w:r>
      <w:r w:rsidRPr="009906BB">
        <w:rPr>
          <w:rFonts w:cstheme="minorHAnsi"/>
          <w:sz w:val="24"/>
          <w:szCs w:val="24"/>
        </w:rPr>
        <w:t xml:space="preserve">będzie podpisany przez </w:t>
      </w:r>
      <w:r w:rsidR="00CD5EBA">
        <w:rPr>
          <w:rFonts w:cstheme="minorHAnsi"/>
          <w:sz w:val="24"/>
          <w:szCs w:val="24"/>
        </w:rPr>
        <w:t>Strony</w:t>
      </w:r>
      <w:r w:rsidRPr="009906BB">
        <w:rPr>
          <w:rFonts w:cstheme="minorHAnsi"/>
          <w:sz w:val="24"/>
          <w:szCs w:val="24"/>
        </w:rPr>
        <w:t xml:space="preserve"> </w:t>
      </w:r>
      <w:r w:rsidR="00CD5EBA">
        <w:rPr>
          <w:rFonts w:cstheme="minorHAnsi"/>
          <w:sz w:val="24"/>
          <w:szCs w:val="24"/>
        </w:rPr>
        <w:t>pr</w:t>
      </w:r>
      <w:r w:rsidRPr="009906BB">
        <w:rPr>
          <w:rFonts w:cstheme="minorHAnsi"/>
          <w:sz w:val="24"/>
          <w:szCs w:val="24"/>
        </w:rPr>
        <w:t>otokół odbioru</w:t>
      </w:r>
      <w:r w:rsidR="00CD5EBA">
        <w:rPr>
          <w:rFonts w:cstheme="minorHAnsi"/>
          <w:sz w:val="24"/>
          <w:szCs w:val="24"/>
        </w:rPr>
        <w:t xml:space="preserve">, do którego </w:t>
      </w:r>
      <w:r w:rsidRPr="009906BB">
        <w:rPr>
          <w:rFonts w:cstheme="minorHAnsi"/>
          <w:sz w:val="24"/>
          <w:szCs w:val="24"/>
        </w:rPr>
        <w:t>załącznikiem będzie</w:t>
      </w:r>
      <w:r w:rsidR="00CD5EBA" w:rsidRPr="00CD5EBA">
        <w:rPr>
          <w:rFonts w:cstheme="minorHAnsi"/>
          <w:sz w:val="24"/>
          <w:szCs w:val="24"/>
        </w:rPr>
        <w:t xml:space="preserve"> raport końcowy z realizacji</w:t>
      </w:r>
      <w:r w:rsidR="00CD5EBA">
        <w:rPr>
          <w:rFonts w:cstheme="minorHAnsi"/>
          <w:sz w:val="24"/>
          <w:szCs w:val="24"/>
        </w:rPr>
        <w:t xml:space="preserve"> zamówienia.</w:t>
      </w:r>
    </w:p>
    <w:p w14:paraId="7D98595B" w14:textId="6AFEEDCB" w:rsidR="00804EB0" w:rsidRDefault="00CD5EBA" w:rsidP="00804EB0">
      <w:pPr>
        <w:pStyle w:val="Akapitzlist"/>
        <w:numPr>
          <w:ilvl w:val="1"/>
          <w:numId w:val="13"/>
        </w:numPr>
        <w:rPr>
          <w:sz w:val="24"/>
          <w:szCs w:val="24"/>
        </w:rPr>
      </w:pPr>
      <w:r w:rsidRPr="00CD5EBA">
        <w:rPr>
          <w:sz w:val="24"/>
          <w:szCs w:val="24"/>
        </w:rPr>
        <w:t xml:space="preserve">Raport, o którym mowa w pkt. </w:t>
      </w:r>
      <w:r w:rsidR="00804EB0">
        <w:rPr>
          <w:sz w:val="24"/>
          <w:szCs w:val="24"/>
        </w:rPr>
        <w:t>4.12</w:t>
      </w:r>
      <w:r w:rsidRPr="00CD5EBA">
        <w:rPr>
          <w:sz w:val="24"/>
          <w:szCs w:val="24"/>
        </w:rPr>
        <w:t xml:space="preserve"> będzie zawierał co najmniej:</w:t>
      </w:r>
    </w:p>
    <w:p w14:paraId="5B2B6205" w14:textId="77777777" w:rsidR="00804EB0" w:rsidRDefault="00CD5EBA" w:rsidP="009906BB">
      <w:pPr>
        <w:pStyle w:val="Akapitzlist"/>
        <w:numPr>
          <w:ilvl w:val="1"/>
          <w:numId w:val="25"/>
        </w:numPr>
        <w:ind w:left="709" w:hanging="709"/>
        <w:rPr>
          <w:sz w:val="24"/>
          <w:szCs w:val="24"/>
        </w:rPr>
      </w:pPr>
      <w:r w:rsidRPr="009906BB">
        <w:rPr>
          <w:sz w:val="24"/>
          <w:szCs w:val="24"/>
        </w:rPr>
        <w:t>zestawienie wszystkich zgłoszeń podlegających ocenie wraz z ich oceną (przyznanymi punktami w poszczególnych kategoriach oceny i ogółem);</w:t>
      </w:r>
    </w:p>
    <w:p w14:paraId="7DA715B0" w14:textId="7A599EBB" w:rsidR="00CD5EBA" w:rsidRPr="009906BB" w:rsidRDefault="00CD5EBA" w:rsidP="009906BB">
      <w:pPr>
        <w:pStyle w:val="Akapitzlist"/>
        <w:numPr>
          <w:ilvl w:val="1"/>
          <w:numId w:val="26"/>
        </w:numPr>
        <w:ind w:left="709" w:hanging="709"/>
        <w:rPr>
          <w:sz w:val="24"/>
          <w:szCs w:val="24"/>
        </w:rPr>
      </w:pPr>
      <w:r w:rsidRPr="009906BB">
        <w:rPr>
          <w:sz w:val="24"/>
          <w:szCs w:val="24"/>
        </w:rPr>
        <w:t>liczbę zgłoszeń otrzymanych do oceny, liczbę zaakceptowanych i niezaakceptowanych przez Zamawiającego ocen</w:t>
      </w:r>
      <w:r w:rsidR="00804EB0" w:rsidRPr="009906BB">
        <w:rPr>
          <w:sz w:val="24"/>
          <w:szCs w:val="24"/>
        </w:rPr>
        <w:t>;</w:t>
      </w:r>
    </w:p>
    <w:p w14:paraId="0DF7F561" w14:textId="661DAA84" w:rsidR="00CD5EBA" w:rsidRPr="00CD5EBA" w:rsidRDefault="00CD5EBA" w:rsidP="009906BB">
      <w:pPr>
        <w:pStyle w:val="Akapitzlist"/>
        <w:numPr>
          <w:ilvl w:val="1"/>
          <w:numId w:val="27"/>
        </w:numPr>
        <w:rPr>
          <w:sz w:val="24"/>
          <w:szCs w:val="24"/>
        </w:rPr>
      </w:pPr>
      <w:r w:rsidRPr="00CD5EBA">
        <w:rPr>
          <w:sz w:val="24"/>
          <w:szCs w:val="24"/>
        </w:rPr>
        <w:t>informację na temat problemów podczas wykonania usługi</w:t>
      </w:r>
      <w:r w:rsidR="00804EB0">
        <w:rPr>
          <w:sz w:val="24"/>
          <w:szCs w:val="24"/>
        </w:rPr>
        <w:t>.</w:t>
      </w:r>
    </w:p>
    <w:p w14:paraId="5684D1B4" w14:textId="77777777" w:rsidR="00CD5EBA" w:rsidRPr="009906BB" w:rsidRDefault="00CD5EBA" w:rsidP="009906BB">
      <w:pPr>
        <w:pStyle w:val="Akapitzlist"/>
        <w:spacing w:after="0" w:line="276" w:lineRule="auto"/>
        <w:ind w:left="360"/>
        <w:rPr>
          <w:sz w:val="24"/>
          <w:szCs w:val="24"/>
        </w:rPr>
      </w:pPr>
    </w:p>
    <w:p w14:paraId="60D395FF" w14:textId="52C56404" w:rsidR="00971047" w:rsidRPr="00C430BA" w:rsidRDefault="005213A8" w:rsidP="009906BB">
      <w:pPr>
        <w:pStyle w:val="Tytu"/>
        <w:spacing w:before="0" w:after="0" w:line="276" w:lineRule="auto"/>
        <w:rPr>
          <w:b w:val="0"/>
        </w:rPr>
      </w:pPr>
      <w:r w:rsidRPr="0022328A">
        <w:t xml:space="preserve">V. </w:t>
      </w:r>
      <w:r w:rsidR="00971047" w:rsidRPr="0022328A">
        <w:t>OGÓLNE ZASADY</w:t>
      </w:r>
    </w:p>
    <w:p w14:paraId="6F1622E2" w14:textId="3443A1C7" w:rsidR="004218DF" w:rsidRPr="00C430BA" w:rsidRDefault="00971047" w:rsidP="009906BB">
      <w:pPr>
        <w:pStyle w:val="Akapitzlist"/>
        <w:numPr>
          <w:ilvl w:val="1"/>
          <w:numId w:val="5"/>
        </w:numPr>
        <w:spacing w:after="0" w:line="276" w:lineRule="auto"/>
        <w:ind w:left="709" w:hanging="709"/>
        <w:rPr>
          <w:rFonts w:cstheme="minorHAnsi"/>
          <w:sz w:val="24"/>
          <w:szCs w:val="24"/>
        </w:rPr>
      </w:pPr>
      <w:r w:rsidRPr="00C430BA">
        <w:rPr>
          <w:rFonts w:cstheme="minorHAnsi"/>
          <w:sz w:val="24"/>
          <w:szCs w:val="24"/>
        </w:rPr>
        <w:t xml:space="preserve">Wykonawca zobowiązany jest do ścisłej współpracy z Zamawiającym na każdym etapie realizacji zamówienia. Zasady współpracy pomiędzy Zamawiającym a Wykonawcą (sposób </w:t>
      </w:r>
      <w:r w:rsidR="004E26F3">
        <w:rPr>
          <w:rFonts w:cstheme="minorHAnsi"/>
          <w:sz w:val="24"/>
          <w:szCs w:val="24"/>
        </w:rPr>
        <w:t xml:space="preserve">komunikacji oraz </w:t>
      </w:r>
      <w:r w:rsidRPr="00C430BA">
        <w:rPr>
          <w:rFonts w:cstheme="minorHAnsi"/>
          <w:sz w:val="24"/>
          <w:szCs w:val="24"/>
        </w:rPr>
        <w:t xml:space="preserve">przekazywania informacji i dokumentów, tryb spotkań i ich </w:t>
      </w:r>
      <w:r w:rsidRPr="00C430BA">
        <w:rPr>
          <w:rFonts w:cstheme="minorHAnsi"/>
          <w:sz w:val="24"/>
          <w:szCs w:val="24"/>
        </w:rPr>
        <w:lastRenderedPageBreak/>
        <w:t xml:space="preserve">częstotliwość) zostaną ustalone po zawarciu umowy podczas spotkania organizacyjnego, którego </w:t>
      </w:r>
      <w:r w:rsidR="004E26F3">
        <w:rPr>
          <w:rFonts w:cstheme="minorHAnsi"/>
          <w:sz w:val="24"/>
          <w:szCs w:val="24"/>
        </w:rPr>
        <w:t>termin</w:t>
      </w:r>
      <w:r w:rsidR="004E26F3" w:rsidRPr="00C430BA">
        <w:rPr>
          <w:rFonts w:cstheme="minorHAnsi"/>
          <w:sz w:val="24"/>
          <w:szCs w:val="24"/>
        </w:rPr>
        <w:t xml:space="preserve"> </w:t>
      </w:r>
      <w:r w:rsidRPr="00C430BA">
        <w:rPr>
          <w:rFonts w:cstheme="minorHAnsi"/>
          <w:sz w:val="24"/>
          <w:szCs w:val="24"/>
        </w:rPr>
        <w:t xml:space="preserve">zostanie </w:t>
      </w:r>
      <w:r w:rsidR="004E26F3">
        <w:rPr>
          <w:rFonts w:cstheme="minorHAnsi"/>
          <w:sz w:val="24"/>
          <w:szCs w:val="24"/>
        </w:rPr>
        <w:t>ustalony</w:t>
      </w:r>
      <w:r w:rsidRPr="00C430BA">
        <w:rPr>
          <w:rFonts w:cstheme="minorHAnsi"/>
          <w:sz w:val="24"/>
          <w:szCs w:val="24"/>
        </w:rPr>
        <w:t xml:space="preserve"> z Wykonawcą</w:t>
      </w:r>
      <w:r w:rsidR="004E26F3">
        <w:rPr>
          <w:rFonts w:cstheme="minorHAnsi"/>
          <w:sz w:val="24"/>
          <w:szCs w:val="24"/>
        </w:rPr>
        <w:t>, z zastrzeżeniem punktu 4.1</w:t>
      </w:r>
      <w:r w:rsidRPr="00C430BA">
        <w:rPr>
          <w:rFonts w:cstheme="minorHAnsi"/>
          <w:sz w:val="24"/>
          <w:szCs w:val="24"/>
        </w:rPr>
        <w:t>.</w:t>
      </w:r>
    </w:p>
    <w:p w14:paraId="505AD63E" w14:textId="13CB09B0" w:rsidR="008448CF" w:rsidRPr="00C430BA" w:rsidRDefault="00872099" w:rsidP="009906BB">
      <w:pPr>
        <w:pStyle w:val="Akapitzlist"/>
        <w:numPr>
          <w:ilvl w:val="1"/>
          <w:numId w:val="5"/>
        </w:numPr>
        <w:spacing w:after="0" w:line="276" w:lineRule="auto"/>
        <w:ind w:left="709" w:hanging="709"/>
        <w:rPr>
          <w:sz w:val="24"/>
          <w:szCs w:val="24"/>
        </w:rPr>
      </w:pPr>
      <w:r w:rsidRPr="00C430BA">
        <w:rPr>
          <w:sz w:val="24"/>
          <w:szCs w:val="24"/>
        </w:rPr>
        <w:t>Strony zobowiązują się do bieżącej współpracy w dobrej wierze i podejmowania wszelkich czynności wymaganych dla zapewnienia prawidłowego wykonania przedmiotu umowy.</w:t>
      </w:r>
    </w:p>
    <w:p w14:paraId="3548474C" w14:textId="74DFA2CA" w:rsidR="00872099" w:rsidRPr="00C430BA" w:rsidRDefault="00872099" w:rsidP="009906BB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3C8F1C6A" w14:textId="77777777" w:rsidR="00971047" w:rsidRPr="00C430BA" w:rsidRDefault="00971047" w:rsidP="009906BB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sectPr w:rsidR="00971047" w:rsidRPr="00C430BA" w:rsidSect="00584485">
      <w:headerReference w:type="default" r:id="rId11"/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B09A0" w14:textId="77777777" w:rsidR="00D603BF" w:rsidRDefault="00D603BF" w:rsidP="00640DEB">
      <w:pPr>
        <w:spacing w:after="0" w:line="240" w:lineRule="auto"/>
      </w:pPr>
      <w:r>
        <w:separator/>
      </w:r>
    </w:p>
  </w:endnote>
  <w:endnote w:type="continuationSeparator" w:id="0">
    <w:p w14:paraId="1710F867" w14:textId="77777777" w:rsidR="00D603BF" w:rsidRDefault="00D603BF" w:rsidP="0064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A0E0" w14:textId="77777777" w:rsidR="00D603BF" w:rsidRDefault="00D603BF" w:rsidP="00640DEB">
      <w:pPr>
        <w:spacing w:after="0" w:line="240" w:lineRule="auto"/>
      </w:pPr>
      <w:r>
        <w:separator/>
      </w:r>
    </w:p>
  </w:footnote>
  <w:footnote w:type="continuationSeparator" w:id="0">
    <w:p w14:paraId="309CBA2A" w14:textId="77777777" w:rsidR="00D603BF" w:rsidRDefault="00D603BF" w:rsidP="00640DEB">
      <w:pPr>
        <w:spacing w:after="0" w:line="240" w:lineRule="auto"/>
      </w:pPr>
      <w:r>
        <w:continuationSeparator/>
      </w:r>
    </w:p>
  </w:footnote>
  <w:footnote w:id="1">
    <w:p w14:paraId="594944A5" w14:textId="77777777" w:rsidR="00236AEC" w:rsidRPr="00584485" w:rsidRDefault="00236AEC" w:rsidP="00236AEC">
      <w:pPr>
        <w:pStyle w:val="Tekstprzypisudolnego"/>
      </w:pPr>
      <w:r w:rsidRPr="001B6638">
        <w:rPr>
          <w:rStyle w:val="Odwoanieprzypisudolnego"/>
        </w:rPr>
        <w:footnoteRef/>
      </w:r>
      <w:r w:rsidRPr="00584485">
        <w:t xml:space="preserve"> </w:t>
      </w:r>
      <w:hyperlink r:id="rId1" w:history="1">
        <w:r w:rsidRPr="00FC65DD">
          <w:rPr>
            <w:rStyle w:val="Hipercze"/>
          </w:rPr>
          <w:t>https://www.parp.gov.pl/storage/site/files/3011/karta-oceny-zgloszenia-do-publikacji.pdf</w:t>
        </w:r>
      </w:hyperlink>
      <w:r>
        <w:t xml:space="preserve"> </w:t>
      </w:r>
    </w:p>
  </w:footnote>
  <w:footnote w:id="2">
    <w:p w14:paraId="7FC6BE37" w14:textId="77777777" w:rsidR="00A532D6" w:rsidRDefault="00A532D6" w:rsidP="00A532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0A67">
        <w:t>https://www.parp.gov.pl/component/site/site/pracodawca-jutra</w:t>
      </w:r>
    </w:p>
  </w:footnote>
  <w:footnote w:id="3">
    <w:p w14:paraId="19FF7549" w14:textId="1EED4740" w:rsidR="0009466F" w:rsidRDefault="000946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466F">
        <w:t>W przypadku zawarcia umowy z Wykonawcą będącym osobą fizyczną nieprowadząca działalności gospodarczej.</w:t>
      </w:r>
    </w:p>
  </w:footnote>
  <w:footnote w:id="4">
    <w:p w14:paraId="02AA41E5" w14:textId="1C24AB8B" w:rsidR="009C324E" w:rsidRDefault="009C32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324E">
        <w:t>W przypadku zawarcia umowy z Wykonawcą prowadzącym działalność 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  <w:sz w:val="20"/>
      </w:rPr>
      <w:id w:val="964465022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789DD7B3" w14:textId="48CB0181" w:rsidR="00640DEB" w:rsidRPr="00640DEB" w:rsidRDefault="00703195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0"/>
          </w:rPr>
        </w:pPr>
        <w:r>
          <w:rPr>
            <w:rFonts w:ascii="Century Gothic" w:hAnsi="Century Gothic"/>
            <w:b/>
            <w:bCs/>
            <w:noProof/>
            <w:sz w:val="14"/>
            <w:szCs w:val="16"/>
            <w:lang w:eastAsia="pl-PL"/>
          </w:rPr>
          <w:drawing>
            <wp:anchor distT="0" distB="0" distL="114300" distR="114300" simplePos="0" relativeHeight="251659264" behindDoc="1" locked="0" layoutInCell="1" allowOverlap="1" wp14:anchorId="202D6F24" wp14:editId="7FAADEC8">
              <wp:simplePos x="0" y="0"/>
              <wp:positionH relativeFrom="page">
                <wp:align>center</wp:align>
              </wp:positionH>
              <wp:positionV relativeFrom="topMargin">
                <wp:posOffset>131445</wp:posOffset>
              </wp:positionV>
              <wp:extent cx="5370830" cy="585470"/>
              <wp:effectExtent l="0" t="0" r="1270" b="5080"/>
              <wp:wrapTight wrapText="bothSides">
                <wp:wrapPolygon edited="0">
                  <wp:start x="0" y="0"/>
                  <wp:lineTo x="0" y="21085"/>
                  <wp:lineTo x="21528" y="21085"/>
                  <wp:lineTo x="21528" y="0"/>
                  <wp:lineTo x="0" y="0"/>
                </wp:wrapPolygon>
              </wp:wrapTight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70830" cy="5854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640DEB" w:rsidRPr="00640DEB">
          <w:rPr>
            <w:color w:val="7F7F7F" w:themeColor="background1" w:themeShade="7F"/>
            <w:spacing w:val="60"/>
            <w:sz w:val="20"/>
          </w:rPr>
          <w:t>Strona</w:t>
        </w:r>
        <w:r w:rsidR="00640DEB" w:rsidRPr="00640DEB">
          <w:rPr>
            <w:sz w:val="20"/>
          </w:rPr>
          <w:t xml:space="preserve"> | </w:t>
        </w:r>
        <w:r w:rsidR="00640DEB" w:rsidRPr="00640DEB">
          <w:rPr>
            <w:sz w:val="20"/>
          </w:rPr>
          <w:fldChar w:fldCharType="begin"/>
        </w:r>
        <w:r w:rsidR="00640DEB" w:rsidRPr="00640DEB">
          <w:rPr>
            <w:sz w:val="20"/>
          </w:rPr>
          <w:instrText>PAGE   \* MERGEFORMAT</w:instrText>
        </w:r>
        <w:r w:rsidR="00640DEB" w:rsidRPr="00640DEB">
          <w:rPr>
            <w:sz w:val="20"/>
          </w:rPr>
          <w:fldChar w:fldCharType="separate"/>
        </w:r>
        <w:r w:rsidR="005A6B2E" w:rsidRPr="005A6B2E">
          <w:rPr>
            <w:b/>
            <w:bCs/>
            <w:noProof/>
            <w:sz w:val="20"/>
          </w:rPr>
          <w:t>5</w:t>
        </w:r>
        <w:r w:rsidR="00640DEB" w:rsidRPr="00640DEB">
          <w:rPr>
            <w:b/>
            <w:bCs/>
            <w:sz w:val="20"/>
          </w:rPr>
          <w:fldChar w:fldCharType="end"/>
        </w:r>
      </w:p>
    </w:sdtContent>
  </w:sdt>
  <w:p w14:paraId="36D8F33B" w14:textId="77777777" w:rsidR="00640DEB" w:rsidRDefault="00640D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0DB"/>
    <w:multiLevelType w:val="hybridMultilevel"/>
    <w:tmpl w:val="FA484BA2"/>
    <w:lvl w:ilvl="0" w:tplc="DA7455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4627A"/>
    <w:multiLevelType w:val="multilevel"/>
    <w:tmpl w:val="547CB0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91083"/>
    <w:multiLevelType w:val="multilevel"/>
    <w:tmpl w:val="285A7B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0AB853DC"/>
    <w:multiLevelType w:val="multilevel"/>
    <w:tmpl w:val="E36EAF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7C6EF4"/>
    <w:multiLevelType w:val="multilevel"/>
    <w:tmpl w:val="AC26DF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DD19C2"/>
    <w:multiLevelType w:val="hybridMultilevel"/>
    <w:tmpl w:val="CD886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657"/>
    <w:multiLevelType w:val="multilevel"/>
    <w:tmpl w:val="0E3A13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13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056749"/>
    <w:multiLevelType w:val="multilevel"/>
    <w:tmpl w:val="529827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0464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BD0DF8"/>
    <w:multiLevelType w:val="multilevel"/>
    <w:tmpl w:val="46BABB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58380C"/>
    <w:multiLevelType w:val="multilevel"/>
    <w:tmpl w:val="22904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444F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877CA7"/>
    <w:multiLevelType w:val="multilevel"/>
    <w:tmpl w:val="B27A9D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F11419"/>
    <w:multiLevelType w:val="hybridMultilevel"/>
    <w:tmpl w:val="E8E641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92599"/>
    <w:multiLevelType w:val="multilevel"/>
    <w:tmpl w:val="5F34E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13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FD11FF"/>
    <w:multiLevelType w:val="multilevel"/>
    <w:tmpl w:val="47A4C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22425D"/>
    <w:multiLevelType w:val="multilevel"/>
    <w:tmpl w:val="529827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0B4F"/>
    <w:multiLevelType w:val="multilevel"/>
    <w:tmpl w:val="9738EA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662E16"/>
    <w:multiLevelType w:val="multilevel"/>
    <w:tmpl w:val="6AB418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2B73284"/>
    <w:multiLevelType w:val="hybridMultilevel"/>
    <w:tmpl w:val="93281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D49E9"/>
    <w:multiLevelType w:val="multilevel"/>
    <w:tmpl w:val="5D50345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1594F8A"/>
    <w:multiLevelType w:val="multilevel"/>
    <w:tmpl w:val="4EC09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7F670F"/>
    <w:multiLevelType w:val="multilevel"/>
    <w:tmpl w:val="F7E81B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ADF2E70"/>
    <w:multiLevelType w:val="multilevel"/>
    <w:tmpl w:val="52982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A9404E"/>
    <w:multiLevelType w:val="multilevel"/>
    <w:tmpl w:val="458A4C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23071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DB3BE6"/>
    <w:multiLevelType w:val="multilevel"/>
    <w:tmpl w:val="8796E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21"/>
  </w:num>
  <w:num w:numId="4">
    <w:abstractNumId w:val="18"/>
  </w:num>
  <w:num w:numId="5">
    <w:abstractNumId w:val="1"/>
  </w:num>
  <w:num w:numId="6">
    <w:abstractNumId w:val="19"/>
  </w:num>
  <w:num w:numId="7">
    <w:abstractNumId w:val="20"/>
  </w:num>
  <w:num w:numId="8">
    <w:abstractNumId w:val="5"/>
  </w:num>
  <w:num w:numId="9">
    <w:abstractNumId w:val="13"/>
  </w:num>
  <w:num w:numId="10">
    <w:abstractNumId w:val="24"/>
  </w:num>
  <w:num w:numId="11">
    <w:abstractNumId w:val="22"/>
  </w:num>
  <w:num w:numId="12">
    <w:abstractNumId w:val="26"/>
  </w:num>
  <w:num w:numId="13">
    <w:abstractNumId w:val="12"/>
  </w:num>
  <w:num w:numId="14">
    <w:abstractNumId w:val="8"/>
  </w:num>
  <w:num w:numId="15">
    <w:abstractNumId w:val="11"/>
  </w:num>
  <w:num w:numId="16">
    <w:abstractNumId w:val="25"/>
  </w:num>
  <w:num w:numId="17">
    <w:abstractNumId w:val="15"/>
  </w:num>
  <w:num w:numId="18">
    <w:abstractNumId w:val="4"/>
  </w:num>
  <w:num w:numId="19">
    <w:abstractNumId w:val="0"/>
  </w:num>
  <w:num w:numId="20">
    <w:abstractNumId w:val="7"/>
  </w:num>
  <w:num w:numId="21">
    <w:abstractNumId w:val="23"/>
  </w:num>
  <w:num w:numId="22">
    <w:abstractNumId w:val="9"/>
  </w:num>
  <w:num w:numId="23">
    <w:abstractNumId w:val="2"/>
  </w:num>
  <w:num w:numId="24">
    <w:abstractNumId w:val="10"/>
  </w:num>
  <w:num w:numId="25">
    <w:abstractNumId w:val="17"/>
  </w:num>
  <w:num w:numId="26">
    <w:abstractNumId w:val="6"/>
  </w:num>
  <w:num w:numId="2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21"/>
    <w:rsid w:val="00003DFB"/>
    <w:rsid w:val="000156FA"/>
    <w:rsid w:val="00016E6D"/>
    <w:rsid w:val="000245E4"/>
    <w:rsid w:val="00035AEA"/>
    <w:rsid w:val="000411F1"/>
    <w:rsid w:val="00046230"/>
    <w:rsid w:val="00047D49"/>
    <w:rsid w:val="0005288F"/>
    <w:rsid w:val="00062B2A"/>
    <w:rsid w:val="000823FD"/>
    <w:rsid w:val="00087EA6"/>
    <w:rsid w:val="000916E7"/>
    <w:rsid w:val="0009466F"/>
    <w:rsid w:val="000A36C3"/>
    <w:rsid w:val="000C0910"/>
    <w:rsid w:val="000C13FE"/>
    <w:rsid w:val="000C19F3"/>
    <w:rsid w:val="000D2733"/>
    <w:rsid w:val="000D6123"/>
    <w:rsid w:val="000D728E"/>
    <w:rsid w:val="000E212D"/>
    <w:rsid w:val="000E7B8D"/>
    <w:rsid w:val="000F1D9F"/>
    <w:rsid w:val="000F219A"/>
    <w:rsid w:val="000F25EF"/>
    <w:rsid w:val="000F5957"/>
    <w:rsid w:val="000F7D9E"/>
    <w:rsid w:val="001012B3"/>
    <w:rsid w:val="00116909"/>
    <w:rsid w:val="00147F55"/>
    <w:rsid w:val="001523B9"/>
    <w:rsid w:val="00153336"/>
    <w:rsid w:val="00161F99"/>
    <w:rsid w:val="00163BE4"/>
    <w:rsid w:val="00166BE8"/>
    <w:rsid w:val="00172CA0"/>
    <w:rsid w:val="00176AE6"/>
    <w:rsid w:val="001819CF"/>
    <w:rsid w:val="00182F24"/>
    <w:rsid w:val="001867AF"/>
    <w:rsid w:val="001909A3"/>
    <w:rsid w:val="00190A67"/>
    <w:rsid w:val="001951E7"/>
    <w:rsid w:val="001A723C"/>
    <w:rsid w:val="001B4853"/>
    <w:rsid w:val="001B6638"/>
    <w:rsid w:val="001C000D"/>
    <w:rsid w:val="001C2514"/>
    <w:rsid w:val="001C4A4D"/>
    <w:rsid w:val="001E49BC"/>
    <w:rsid w:val="001F3858"/>
    <w:rsid w:val="002125A4"/>
    <w:rsid w:val="00217A57"/>
    <w:rsid w:val="00220F75"/>
    <w:rsid w:val="00222BEA"/>
    <w:rsid w:val="0022328A"/>
    <w:rsid w:val="002309FD"/>
    <w:rsid w:val="00231619"/>
    <w:rsid w:val="002331D3"/>
    <w:rsid w:val="00233412"/>
    <w:rsid w:val="00236AEC"/>
    <w:rsid w:val="00267E0C"/>
    <w:rsid w:val="00267EDB"/>
    <w:rsid w:val="0027062F"/>
    <w:rsid w:val="00277239"/>
    <w:rsid w:val="002B42B1"/>
    <w:rsid w:val="002D3EB3"/>
    <w:rsid w:val="002D4A06"/>
    <w:rsid w:val="002D4FE6"/>
    <w:rsid w:val="002E05C1"/>
    <w:rsid w:val="002E0871"/>
    <w:rsid w:val="002E3428"/>
    <w:rsid w:val="002F0BEC"/>
    <w:rsid w:val="003104EE"/>
    <w:rsid w:val="0031198D"/>
    <w:rsid w:val="0031449E"/>
    <w:rsid w:val="003150D0"/>
    <w:rsid w:val="00317ABF"/>
    <w:rsid w:val="00317E47"/>
    <w:rsid w:val="003224A4"/>
    <w:rsid w:val="003307A9"/>
    <w:rsid w:val="00330FE0"/>
    <w:rsid w:val="00334084"/>
    <w:rsid w:val="00345EC6"/>
    <w:rsid w:val="00347A63"/>
    <w:rsid w:val="0036478B"/>
    <w:rsid w:val="00377B7E"/>
    <w:rsid w:val="003A139F"/>
    <w:rsid w:val="003A2BD5"/>
    <w:rsid w:val="003B7F35"/>
    <w:rsid w:val="003D2570"/>
    <w:rsid w:val="003D315E"/>
    <w:rsid w:val="003D5A0E"/>
    <w:rsid w:val="003D6B10"/>
    <w:rsid w:val="003E086E"/>
    <w:rsid w:val="003E20D2"/>
    <w:rsid w:val="003E7AC9"/>
    <w:rsid w:val="003F640F"/>
    <w:rsid w:val="003F7ACC"/>
    <w:rsid w:val="003F7B06"/>
    <w:rsid w:val="004073B0"/>
    <w:rsid w:val="00407D99"/>
    <w:rsid w:val="004118FC"/>
    <w:rsid w:val="004218DF"/>
    <w:rsid w:val="0042609D"/>
    <w:rsid w:val="00432399"/>
    <w:rsid w:val="00433EAA"/>
    <w:rsid w:val="00434294"/>
    <w:rsid w:val="004347A1"/>
    <w:rsid w:val="004406AF"/>
    <w:rsid w:val="00453532"/>
    <w:rsid w:val="00455026"/>
    <w:rsid w:val="00472D44"/>
    <w:rsid w:val="00473486"/>
    <w:rsid w:val="004805EC"/>
    <w:rsid w:val="00487065"/>
    <w:rsid w:val="00494834"/>
    <w:rsid w:val="004975EC"/>
    <w:rsid w:val="004C14A6"/>
    <w:rsid w:val="004C22F0"/>
    <w:rsid w:val="004D2CC3"/>
    <w:rsid w:val="004E26F3"/>
    <w:rsid w:val="004E4CE9"/>
    <w:rsid w:val="004F26C6"/>
    <w:rsid w:val="00501548"/>
    <w:rsid w:val="00502EF4"/>
    <w:rsid w:val="00507C3D"/>
    <w:rsid w:val="0051159D"/>
    <w:rsid w:val="005213A8"/>
    <w:rsid w:val="00524F78"/>
    <w:rsid w:val="00532DD6"/>
    <w:rsid w:val="00541A4C"/>
    <w:rsid w:val="005462C9"/>
    <w:rsid w:val="0055440A"/>
    <w:rsid w:val="00557ACE"/>
    <w:rsid w:val="0056640A"/>
    <w:rsid w:val="005747A0"/>
    <w:rsid w:val="00580C24"/>
    <w:rsid w:val="0058217E"/>
    <w:rsid w:val="00584485"/>
    <w:rsid w:val="005933F6"/>
    <w:rsid w:val="005944EA"/>
    <w:rsid w:val="005A45FC"/>
    <w:rsid w:val="005A6B2E"/>
    <w:rsid w:val="005B3648"/>
    <w:rsid w:val="005B636F"/>
    <w:rsid w:val="005B7392"/>
    <w:rsid w:val="005C5F62"/>
    <w:rsid w:val="005E0436"/>
    <w:rsid w:val="005E3AA6"/>
    <w:rsid w:val="005E4729"/>
    <w:rsid w:val="005F4834"/>
    <w:rsid w:val="00607C30"/>
    <w:rsid w:val="00612125"/>
    <w:rsid w:val="00613E33"/>
    <w:rsid w:val="006235C2"/>
    <w:rsid w:val="00626FED"/>
    <w:rsid w:val="00633AE0"/>
    <w:rsid w:val="00640DEB"/>
    <w:rsid w:val="006462F3"/>
    <w:rsid w:val="00657666"/>
    <w:rsid w:val="00662B59"/>
    <w:rsid w:val="0066496B"/>
    <w:rsid w:val="00666554"/>
    <w:rsid w:val="00671348"/>
    <w:rsid w:val="00675D0A"/>
    <w:rsid w:val="00680A91"/>
    <w:rsid w:val="006846F6"/>
    <w:rsid w:val="00697308"/>
    <w:rsid w:val="006B7A0F"/>
    <w:rsid w:val="006C0666"/>
    <w:rsid w:val="006C67F8"/>
    <w:rsid w:val="006E3B67"/>
    <w:rsid w:val="006E62FB"/>
    <w:rsid w:val="006E7DE6"/>
    <w:rsid w:val="006F0C22"/>
    <w:rsid w:val="00702546"/>
    <w:rsid w:val="00702DC5"/>
    <w:rsid w:val="00703195"/>
    <w:rsid w:val="00706CD1"/>
    <w:rsid w:val="00707923"/>
    <w:rsid w:val="00715B37"/>
    <w:rsid w:val="00717301"/>
    <w:rsid w:val="007206EE"/>
    <w:rsid w:val="00735BA7"/>
    <w:rsid w:val="007446EB"/>
    <w:rsid w:val="007555BF"/>
    <w:rsid w:val="0075603A"/>
    <w:rsid w:val="00757397"/>
    <w:rsid w:val="00762A7C"/>
    <w:rsid w:val="0076412E"/>
    <w:rsid w:val="00764BC1"/>
    <w:rsid w:val="00765A4D"/>
    <w:rsid w:val="0076603A"/>
    <w:rsid w:val="0076620C"/>
    <w:rsid w:val="00772BC0"/>
    <w:rsid w:val="0077682E"/>
    <w:rsid w:val="007A1214"/>
    <w:rsid w:val="007A1E64"/>
    <w:rsid w:val="007A372F"/>
    <w:rsid w:val="007A726E"/>
    <w:rsid w:val="007B56BF"/>
    <w:rsid w:val="007C07AE"/>
    <w:rsid w:val="007C67E2"/>
    <w:rsid w:val="007C6FEA"/>
    <w:rsid w:val="007C74EB"/>
    <w:rsid w:val="007D082A"/>
    <w:rsid w:val="007E5DE7"/>
    <w:rsid w:val="007E6FE9"/>
    <w:rsid w:val="007F63A4"/>
    <w:rsid w:val="00801ECE"/>
    <w:rsid w:val="00804EB0"/>
    <w:rsid w:val="00807317"/>
    <w:rsid w:val="008123C6"/>
    <w:rsid w:val="008448CF"/>
    <w:rsid w:val="00853A7E"/>
    <w:rsid w:val="00854F28"/>
    <w:rsid w:val="008633A0"/>
    <w:rsid w:val="00872099"/>
    <w:rsid w:val="00892711"/>
    <w:rsid w:val="0089359A"/>
    <w:rsid w:val="008C2830"/>
    <w:rsid w:val="008C3A4D"/>
    <w:rsid w:val="008C540B"/>
    <w:rsid w:val="008C6B44"/>
    <w:rsid w:val="008D38D5"/>
    <w:rsid w:val="008F1F66"/>
    <w:rsid w:val="008F5947"/>
    <w:rsid w:val="00904730"/>
    <w:rsid w:val="00904874"/>
    <w:rsid w:val="009104CD"/>
    <w:rsid w:val="00915D2A"/>
    <w:rsid w:val="00927A32"/>
    <w:rsid w:val="00930D5C"/>
    <w:rsid w:val="00946F67"/>
    <w:rsid w:val="0095259E"/>
    <w:rsid w:val="00957D01"/>
    <w:rsid w:val="009615E3"/>
    <w:rsid w:val="00971047"/>
    <w:rsid w:val="00977B6B"/>
    <w:rsid w:val="009906BB"/>
    <w:rsid w:val="009A4777"/>
    <w:rsid w:val="009A5976"/>
    <w:rsid w:val="009A7F78"/>
    <w:rsid w:val="009B0416"/>
    <w:rsid w:val="009B19F4"/>
    <w:rsid w:val="009B357C"/>
    <w:rsid w:val="009C324E"/>
    <w:rsid w:val="009C5660"/>
    <w:rsid w:val="009C7D47"/>
    <w:rsid w:val="009D3EDB"/>
    <w:rsid w:val="009E228F"/>
    <w:rsid w:val="009E5203"/>
    <w:rsid w:val="009F753E"/>
    <w:rsid w:val="00A03875"/>
    <w:rsid w:val="00A06008"/>
    <w:rsid w:val="00A139FD"/>
    <w:rsid w:val="00A17D28"/>
    <w:rsid w:val="00A4501D"/>
    <w:rsid w:val="00A46737"/>
    <w:rsid w:val="00A532D6"/>
    <w:rsid w:val="00A55AD6"/>
    <w:rsid w:val="00A56172"/>
    <w:rsid w:val="00A60D0A"/>
    <w:rsid w:val="00A615A5"/>
    <w:rsid w:val="00A73836"/>
    <w:rsid w:val="00A73C10"/>
    <w:rsid w:val="00A90A6C"/>
    <w:rsid w:val="00A9611A"/>
    <w:rsid w:val="00A96E2E"/>
    <w:rsid w:val="00A976D0"/>
    <w:rsid w:val="00A97C0A"/>
    <w:rsid w:val="00AA3B8E"/>
    <w:rsid w:val="00AA5373"/>
    <w:rsid w:val="00AB07C3"/>
    <w:rsid w:val="00AB3B68"/>
    <w:rsid w:val="00AB6561"/>
    <w:rsid w:val="00AD4F6A"/>
    <w:rsid w:val="00AD75E8"/>
    <w:rsid w:val="00AF7479"/>
    <w:rsid w:val="00B04A81"/>
    <w:rsid w:val="00B1005F"/>
    <w:rsid w:val="00B111D0"/>
    <w:rsid w:val="00B27F77"/>
    <w:rsid w:val="00B378C4"/>
    <w:rsid w:val="00B424E0"/>
    <w:rsid w:val="00B46B50"/>
    <w:rsid w:val="00B46CA2"/>
    <w:rsid w:val="00B52163"/>
    <w:rsid w:val="00B52462"/>
    <w:rsid w:val="00B57526"/>
    <w:rsid w:val="00B63AC8"/>
    <w:rsid w:val="00B74110"/>
    <w:rsid w:val="00B9043D"/>
    <w:rsid w:val="00BA231A"/>
    <w:rsid w:val="00BA2A7F"/>
    <w:rsid w:val="00BA3835"/>
    <w:rsid w:val="00BA6539"/>
    <w:rsid w:val="00BB1571"/>
    <w:rsid w:val="00BB694D"/>
    <w:rsid w:val="00BC502D"/>
    <w:rsid w:val="00BE1576"/>
    <w:rsid w:val="00BE216B"/>
    <w:rsid w:val="00BE7D53"/>
    <w:rsid w:val="00BF2CEF"/>
    <w:rsid w:val="00C055C5"/>
    <w:rsid w:val="00C278B1"/>
    <w:rsid w:val="00C32C3A"/>
    <w:rsid w:val="00C33116"/>
    <w:rsid w:val="00C34FEC"/>
    <w:rsid w:val="00C3530E"/>
    <w:rsid w:val="00C42579"/>
    <w:rsid w:val="00C430BA"/>
    <w:rsid w:val="00C45505"/>
    <w:rsid w:val="00C57EC1"/>
    <w:rsid w:val="00C60773"/>
    <w:rsid w:val="00C610C2"/>
    <w:rsid w:val="00C62358"/>
    <w:rsid w:val="00C67D4A"/>
    <w:rsid w:val="00C75167"/>
    <w:rsid w:val="00C76EE0"/>
    <w:rsid w:val="00C77042"/>
    <w:rsid w:val="00C83BEA"/>
    <w:rsid w:val="00CA5CD8"/>
    <w:rsid w:val="00CB0C70"/>
    <w:rsid w:val="00CB480D"/>
    <w:rsid w:val="00CB69C0"/>
    <w:rsid w:val="00CD1096"/>
    <w:rsid w:val="00CD5EBA"/>
    <w:rsid w:val="00CE0D0D"/>
    <w:rsid w:val="00CE2762"/>
    <w:rsid w:val="00CE5133"/>
    <w:rsid w:val="00D02E35"/>
    <w:rsid w:val="00D165C2"/>
    <w:rsid w:val="00D25D21"/>
    <w:rsid w:val="00D32CB1"/>
    <w:rsid w:val="00D40880"/>
    <w:rsid w:val="00D520A5"/>
    <w:rsid w:val="00D603BF"/>
    <w:rsid w:val="00D64768"/>
    <w:rsid w:val="00D64D1F"/>
    <w:rsid w:val="00D7045F"/>
    <w:rsid w:val="00D72A14"/>
    <w:rsid w:val="00D75900"/>
    <w:rsid w:val="00D8564C"/>
    <w:rsid w:val="00D8571C"/>
    <w:rsid w:val="00D90483"/>
    <w:rsid w:val="00D940A5"/>
    <w:rsid w:val="00DA15F3"/>
    <w:rsid w:val="00DB55D5"/>
    <w:rsid w:val="00DC0F73"/>
    <w:rsid w:val="00DC288E"/>
    <w:rsid w:val="00DC3C53"/>
    <w:rsid w:val="00DC6FB1"/>
    <w:rsid w:val="00DE3A71"/>
    <w:rsid w:val="00DE4958"/>
    <w:rsid w:val="00DE64BA"/>
    <w:rsid w:val="00DF5257"/>
    <w:rsid w:val="00E028B9"/>
    <w:rsid w:val="00E0584F"/>
    <w:rsid w:val="00E1437F"/>
    <w:rsid w:val="00E14993"/>
    <w:rsid w:val="00E153B3"/>
    <w:rsid w:val="00E16A94"/>
    <w:rsid w:val="00E214E6"/>
    <w:rsid w:val="00E24FDF"/>
    <w:rsid w:val="00E414C7"/>
    <w:rsid w:val="00E41EAA"/>
    <w:rsid w:val="00E4491C"/>
    <w:rsid w:val="00E45486"/>
    <w:rsid w:val="00E514C2"/>
    <w:rsid w:val="00E5417A"/>
    <w:rsid w:val="00E65D7E"/>
    <w:rsid w:val="00E67179"/>
    <w:rsid w:val="00E76C88"/>
    <w:rsid w:val="00E91530"/>
    <w:rsid w:val="00E915F8"/>
    <w:rsid w:val="00EA4810"/>
    <w:rsid w:val="00EA749F"/>
    <w:rsid w:val="00EB1A7F"/>
    <w:rsid w:val="00EB4280"/>
    <w:rsid w:val="00EB777F"/>
    <w:rsid w:val="00EC79EA"/>
    <w:rsid w:val="00ED1A56"/>
    <w:rsid w:val="00ED76B0"/>
    <w:rsid w:val="00EE1299"/>
    <w:rsid w:val="00EE693A"/>
    <w:rsid w:val="00EF308C"/>
    <w:rsid w:val="00EF55FE"/>
    <w:rsid w:val="00F0232F"/>
    <w:rsid w:val="00F04074"/>
    <w:rsid w:val="00F06B93"/>
    <w:rsid w:val="00F06D5A"/>
    <w:rsid w:val="00F24EF2"/>
    <w:rsid w:val="00F41274"/>
    <w:rsid w:val="00F4139D"/>
    <w:rsid w:val="00F43E08"/>
    <w:rsid w:val="00F45069"/>
    <w:rsid w:val="00F55B9A"/>
    <w:rsid w:val="00F57B1A"/>
    <w:rsid w:val="00F60B99"/>
    <w:rsid w:val="00F618F0"/>
    <w:rsid w:val="00F82F0A"/>
    <w:rsid w:val="00F84E26"/>
    <w:rsid w:val="00FA23B3"/>
    <w:rsid w:val="00FA3F23"/>
    <w:rsid w:val="00FA48EC"/>
    <w:rsid w:val="00FA6A36"/>
    <w:rsid w:val="00FA793B"/>
    <w:rsid w:val="00FB3F55"/>
    <w:rsid w:val="00FB4200"/>
    <w:rsid w:val="00FB65D6"/>
    <w:rsid w:val="00FC5391"/>
    <w:rsid w:val="00FC5833"/>
    <w:rsid w:val="00FD7929"/>
    <w:rsid w:val="00FF16C2"/>
    <w:rsid w:val="00FF1917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9E84"/>
  <w15:chartTrackingRefBased/>
  <w15:docId w15:val="{72413114-5915-45EF-A913-F4615A53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4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34"/>
    <w:qFormat/>
    <w:rsid w:val="006973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2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5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5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59E"/>
    <w:rPr>
      <w:rFonts w:ascii="Segoe UI" w:hAnsi="Segoe UI" w:cs="Segoe UI"/>
      <w:sz w:val="18"/>
      <w:szCs w:val="18"/>
    </w:rPr>
  </w:style>
  <w:style w:type="paragraph" w:customStyle="1" w:styleId="Pisma">
    <w:name w:val="Pisma"/>
    <w:basedOn w:val="Normalny"/>
    <w:rsid w:val="003F7B0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0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DEB"/>
  </w:style>
  <w:style w:type="paragraph" w:styleId="Stopka">
    <w:name w:val="footer"/>
    <w:basedOn w:val="Normalny"/>
    <w:link w:val="StopkaZnak"/>
    <w:uiPriority w:val="99"/>
    <w:unhideWhenUsed/>
    <w:rsid w:val="00640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DE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6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6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63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663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8448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844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0F59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595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3A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3A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3A4D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613E33"/>
  </w:style>
  <w:style w:type="paragraph" w:styleId="Tytu">
    <w:name w:val="Title"/>
    <w:basedOn w:val="Akapitzlist"/>
    <w:next w:val="Normalny"/>
    <w:link w:val="TytuZnak"/>
    <w:uiPriority w:val="10"/>
    <w:qFormat/>
    <w:rsid w:val="00CD1096"/>
    <w:pPr>
      <w:spacing w:before="240" w:after="240" w:line="360" w:lineRule="auto"/>
      <w:ind w:hanging="720"/>
      <w:contextualSpacing w:val="0"/>
    </w:pPr>
    <w:rPr>
      <w:rFonts w:cstheme="minorHAnsi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D1096"/>
    <w:rPr>
      <w:rFonts w:cstheme="minorHAnsi"/>
      <w:b/>
      <w:sz w:val="28"/>
      <w:szCs w:val="24"/>
    </w:rPr>
  </w:style>
  <w:style w:type="character" w:customStyle="1" w:styleId="markedcontent">
    <w:name w:val="markedcontent"/>
    <w:basedOn w:val="Domylnaczcionkaakapitu"/>
    <w:rsid w:val="009A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storage/site/files/3011/Regulamin-Konkursu-Pracodawca-Jutr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arp.gov.pl/component/site/site/pracodawca-jut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p.gov.pl/component/content/article/57597:poznalismy-pracodawcow-najlepiej-dbajacych-o-rozwoj-swoich-kad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p.gov.pl/storage/site/files/3011/karta-oceny-zgloszenia-do-publikacj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B037-2F57-4835-AA47-50EA4A27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1576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Karczewska Aleksandra</dc:creator>
  <cp:keywords/>
  <dc:description/>
  <cp:lastModifiedBy>Kozina Tomasz</cp:lastModifiedBy>
  <cp:revision>20</cp:revision>
  <cp:lastPrinted>2019-07-23T10:54:00Z</cp:lastPrinted>
  <dcterms:created xsi:type="dcterms:W3CDTF">2022-02-28T14:24:00Z</dcterms:created>
  <dcterms:modified xsi:type="dcterms:W3CDTF">2022-03-11T11:16:00Z</dcterms:modified>
</cp:coreProperties>
</file>